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4BEA5E5B"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833180">
        <w:rPr>
          <w:rFonts w:ascii="Arial" w:eastAsia="ＭＳ 明朝" w:hAnsi="Arial" w:hint="eastAsia"/>
          <w:b/>
          <w:noProof/>
          <w:lang w:val="en-US"/>
        </w:rPr>
        <w:t>8</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2C3A7A" w:rsidRPr="001661C7">
        <w:rPr>
          <w:rFonts w:ascii="Arial" w:eastAsia="ＭＳ 明朝" w:hAnsi="Arial"/>
          <w:b/>
          <w:noProof/>
          <w:lang w:val="en-US"/>
        </w:rPr>
        <w:t>R1-2</w:t>
      </w:r>
      <w:r w:rsidR="002F31B7" w:rsidRPr="001661C7">
        <w:rPr>
          <w:rFonts w:ascii="Arial" w:eastAsia="ＭＳ 明朝" w:hAnsi="Arial" w:hint="eastAsia"/>
          <w:b/>
          <w:noProof/>
          <w:lang w:val="en-US"/>
        </w:rPr>
        <w:t>2</w:t>
      </w:r>
      <w:r w:rsidR="001661C7" w:rsidRPr="001661C7">
        <w:rPr>
          <w:rFonts w:ascii="Arial" w:eastAsia="ＭＳ 明朝" w:hAnsi="Arial"/>
          <w:b/>
          <w:noProof/>
          <w:lang w:val="en-US"/>
        </w:rPr>
        <w:t>0</w:t>
      </w:r>
      <w:r w:rsidR="00215068">
        <w:rPr>
          <w:rFonts w:ascii="Arial" w:eastAsia="ＭＳ 明朝" w:hAnsi="Arial"/>
          <w:b/>
          <w:noProof/>
          <w:lang w:val="en-US"/>
        </w:rPr>
        <w:t>1504</w:t>
      </w:r>
    </w:p>
    <w:bookmarkEnd w:id="0"/>
    <w:p w14:paraId="7BAD2021" w14:textId="63CA8A84"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833180">
        <w:rPr>
          <w:rFonts w:ascii="Arial" w:eastAsia="ＭＳ 明朝" w:hAnsi="Arial"/>
          <w:b/>
          <w:noProof/>
        </w:rPr>
        <w:t>February</w:t>
      </w:r>
      <w:r w:rsidR="00882578">
        <w:rPr>
          <w:rFonts w:ascii="Arial" w:eastAsia="ＭＳ 明朝" w:hAnsi="Arial"/>
          <w:b/>
          <w:noProof/>
        </w:rPr>
        <w:t xml:space="preserve"> </w:t>
      </w:r>
      <w:r w:rsidR="00833180">
        <w:rPr>
          <w:rFonts w:ascii="Arial" w:eastAsia="ＭＳ 明朝" w:hAnsi="Arial"/>
          <w:b/>
          <w:noProof/>
        </w:rPr>
        <w:t>21st</w:t>
      </w:r>
      <w:r w:rsidRPr="001A74FB">
        <w:rPr>
          <w:rFonts w:ascii="Arial" w:eastAsia="ＭＳ 明朝" w:hAnsi="Arial"/>
          <w:b/>
          <w:noProof/>
        </w:rPr>
        <w:t xml:space="preserve"> – </w:t>
      </w:r>
      <w:r w:rsidR="00833180">
        <w:rPr>
          <w:rFonts w:ascii="Arial" w:eastAsia="ＭＳ 明朝" w:hAnsi="Arial"/>
          <w:b/>
          <w:noProof/>
        </w:rPr>
        <w:t>March 3rd</w:t>
      </w:r>
      <w:r w:rsidRPr="001A74FB">
        <w:rPr>
          <w:rFonts w:ascii="Arial" w:eastAsia="ＭＳ 明朝" w:hAnsi="Arial"/>
          <w:b/>
          <w:noProof/>
        </w:rPr>
        <w:t>, 202</w:t>
      </w:r>
      <w:r w:rsidR="00833180">
        <w:rPr>
          <w:rFonts w:ascii="Arial" w:eastAsia="ＭＳ 明朝" w:hAnsi="Arial"/>
          <w:b/>
          <w:noProof/>
        </w:rPr>
        <w:t>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0FB2D51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AF5C31" w:rsidRPr="00AF5C31">
        <w:rPr>
          <w:sz w:val="24"/>
          <w:lang w:val="en-US"/>
        </w:rPr>
        <w:t xml:space="preserve">NR </w:t>
      </w:r>
      <w:r w:rsidR="00822C4D">
        <w:rPr>
          <w:sz w:val="24"/>
          <w:lang w:val="en-US"/>
        </w:rPr>
        <w:t>NTN</w:t>
      </w:r>
    </w:p>
    <w:bookmarkEnd w:id="2"/>
    <w:bookmarkEnd w:id="3"/>
    <w:bookmarkEnd w:id="4"/>
    <w:bookmarkEnd w:id="5"/>
    <w:p w14:paraId="02FF14B3" w14:textId="3AE8B4A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5627CE">
        <w:rPr>
          <w:sz w:val="24"/>
          <w:lang w:val="en-US" w:eastAsia="ja-JP"/>
        </w:rPr>
        <w:t>6</w:t>
      </w:r>
      <w:r w:rsidR="00113CC8">
        <w:rPr>
          <w:sz w:val="24"/>
          <w:lang w:val="en-US" w:eastAsia="ja-JP"/>
        </w:rPr>
        <w:t>.</w:t>
      </w:r>
      <w:r w:rsidR="00822C4D">
        <w:rPr>
          <w:sz w:val="24"/>
          <w:lang w:val="en-US" w:eastAsia="ja-JP"/>
        </w:rPr>
        <w:t>4</w:t>
      </w:r>
    </w:p>
    <w:p w14:paraId="0EC9D632" w14:textId="0E88D19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5F6A1A57" w:rsidR="00D01411" w:rsidRPr="009F2080" w:rsidRDefault="00A976FE" w:rsidP="009F2080">
      <w:pPr>
        <w:snapToGrid w:val="0"/>
        <w:spacing w:beforeLines="50" w:before="120" w:afterLines="50" w:after="120"/>
        <w:jc w:val="both"/>
        <w:rPr>
          <w:rFonts w:eastAsiaTheme="minorEastAsia"/>
          <w:sz w:val="22"/>
          <w:szCs w:val="22"/>
        </w:rPr>
      </w:pPr>
      <w:r w:rsidRPr="009F2080">
        <w:rPr>
          <w:rFonts w:eastAsiaTheme="minorEastAsia"/>
          <w:sz w:val="22"/>
          <w:szCs w:val="22"/>
        </w:rPr>
        <w:t>Updated</w:t>
      </w:r>
      <w:r w:rsidR="00113CC8" w:rsidRPr="009F2080">
        <w:rPr>
          <w:rFonts w:eastAsiaTheme="minorEastAsia"/>
          <w:sz w:val="22"/>
          <w:szCs w:val="22"/>
        </w:rPr>
        <w:t xml:space="preserve"> </w:t>
      </w:r>
      <w:r w:rsidR="00113CC8" w:rsidRPr="009F2080">
        <w:rPr>
          <w:rFonts w:eastAsiaTheme="minorEastAsia" w:hint="eastAsia"/>
          <w:sz w:val="22"/>
          <w:szCs w:val="22"/>
        </w:rPr>
        <w:t>Rel.</w:t>
      </w:r>
      <w:r w:rsidR="00113CC8" w:rsidRPr="009F2080">
        <w:rPr>
          <w:rFonts w:eastAsiaTheme="minorEastAsia"/>
          <w:sz w:val="22"/>
          <w:szCs w:val="22"/>
        </w:rPr>
        <w:t>17</w:t>
      </w:r>
      <w:r w:rsidR="00D01411" w:rsidRPr="009F2080">
        <w:rPr>
          <w:rFonts w:eastAsiaTheme="minorEastAsia" w:hint="eastAsia"/>
          <w:sz w:val="22"/>
          <w:szCs w:val="22"/>
        </w:rPr>
        <w:t xml:space="preserve"> UE feature </w:t>
      </w:r>
      <w:r w:rsidR="00113CC8" w:rsidRPr="009F2080">
        <w:rPr>
          <w:rFonts w:eastAsiaTheme="minorEastAsia"/>
          <w:sz w:val="22"/>
          <w:szCs w:val="22"/>
        </w:rPr>
        <w:t xml:space="preserve">list </w:t>
      </w:r>
      <w:r w:rsidRPr="009F2080">
        <w:rPr>
          <w:rFonts w:eastAsiaTheme="minorEastAsia"/>
          <w:sz w:val="22"/>
          <w:szCs w:val="22"/>
        </w:rPr>
        <w:t>after RAN1#10</w:t>
      </w:r>
      <w:r w:rsidR="00E2740D">
        <w:rPr>
          <w:rFonts w:eastAsiaTheme="minorEastAsia"/>
          <w:sz w:val="22"/>
          <w:szCs w:val="22"/>
        </w:rPr>
        <w:t>7</w:t>
      </w:r>
      <w:r w:rsidR="005627CE">
        <w:rPr>
          <w:rFonts w:eastAsiaTheme="minorEastAsia"/>
          <w:sz w:val="22"/>
          <w:szCs w:val="22"/>
        </w:rPr>
        <w:t>bis</w:t>
      </w:r>
      <w:r w:rsidRPr="009F2080">
        <w:rPr>
          <w:rFonts w:eastAsiaTheme="minorEastAsia"/>
          <w:sz w:val="22"/>
          <w:szCs w:val="22"/>
        </w:rPr>
        <w:t xml:space="preserve">-e </w:t>
      </w:r>
      <w:r w:rsidR="00113CC8" w:rsidRPr="009F2080">
        <w:rPr>
          <w:rFonts w:eastAsiaTheme="minorEastAsia"/>
          <w:sz w:val="22"/>
          <w:szCs w:val="22"/>
        </w:rPr>
        <w:t xml:space="preserve">including </w:t>
      </w:r>
      <w:r w:rsidR="00A25B0A" w:rsidRPr="009F2080">
        <w:rPr>
          <w:rFonts w:eastAsiaTheme="minorEastAsia"/>
          <w:sz w:val="22"/>
          <w:szCs w:val="22"/>
        </w:rPr>
        <w:t xml:space="preserve">NR sidelink enhancement </w:t>
      </w:r>
      <w:r w:rsidR="00113CC8" w:rsidRPr="009F2080">
        <w:rPr>
          <w:rFonts w:eastAsiaTheme="minorEastAsia"/>
          <w:sz w:val="22"/>
          <w:szCs w:val="22"/>
        </w:rPr>
        <w:t xml:space="preserve">has been </w:t>
      </w:r>
      <w:r w:rsidR="00BF3DE0">
        <w:rPr>
          <w:rFonts w:eastAsiaTheme="minorEastAsia"/>
          <w:sz w:val="22"/>
          <w:szCs w:val="22"/>
        </w:rPr>
        <w:t>agreed</w:t>
      </w:r>
      <w:r w:rsidR="00113CC8" w:rsidRPr="009F2080">
        <w:rPr>
          <w:rFonts w:eastAsiaTheme="minorEastAsia"/>
          <w:sz w:val="22"/>
          <w:szCs w:val="22"/>
        </w:rPr>
        <w:t xml:space="preserve"> </w:t>
      </w:r>
      <w:r w:rsidR="00D01411" w:rsidRPr="009F2080">
        <w:rPr>
          <w:rFonts w:eastAsiaTheme="minorEastAsia"/>
          <w:sz w:val="22"/>
          <w:szCs w:val="22"/>
        </w:rPr>
        <w:t>[1]</w:t>
      </w:r>
      <w:r w:rsidR="00822C4D">
        <w:rPr>
          <w:rFonts w:eastAsiaTheme="minorEastAsia"/>
          <w:sz w:val="22"/>
          <w:szCs w:val="22"/>
        </w:rPr>
        <w:t xml:space="preserve"> while NR NTN was not treated in the meeting</w:t>
      </w:r>
      <w:r w:rsidR="00D01411" w:rsidRPr="009F2080">
        <w:rPr>
          <w:rFonts w:eastAsiaTheme="minorEastAsia"/>
          <w:sz w:val="22"/>
          <w:szCs w:val="22"/>
        </w:rPr>
        <w:t xml:space="preserve">. In this contribution, we present our views </w:t>
      </w:r>
      <w:r w:rsidR="004F6840" w:rsidRPr="009F2080">
        <w:rPr>
          <w:rFonts w:eastAsiaTheme="minorEastAsia"/>
          <w:sz w:val="22"/>
          <w:szCs w:val="22"/>
        </w:rPr>
        <w:t xml:space="preserve">and updates </w:t>
      </w:r>
      <w:r w:rsidR="00D01411" w:rsidRPr="009F2080">
        <w:rPr>
          <w:rFonts w:eastAsiaTheme="minorEastAsia"/>
          <w:sz w:val="22"/>
          <w:szCs w:val="22"/>
        </w:rPr>
        <w:t xml:space="preserve">regarding the UE features for </w:t>
      </w:r>
      <w:r w:rsidR="00A25B0A" w:rsidRPr="009F2080">
        <w:rPr>
          <w:rFonts w:eastAsiaTheme="minorEastAsia"/>
          <w:sz w:val="22"/>
          <w:szCs w:val="22"/>
        </w:rPr>
        <w:t xml:space="preserve">NR </w:t>
      </w:r>
      <w:r w:rsidR="00822C4D">
        <w:rPr>
          <w:rFonts w:eastAsiaTheme="minorEastAsia"/>
          <w:sz w:val="22"/>
          <w:szCs w:val="22"/>
        </w:rPr>
        <w:t>NTN</w:t>
      </w:r>
      <w:r w:rsidR="00A25B0A" w:rsidRPr="009F2080">
        <w:rPr>
          <w:rFonts w:eastAsiaTheme="minorEastAsia"/>
          <w:sz w:val="22"/>
          <w:szCs w:val="22"/>
        </w:rPr>
        <w:t xml:space="preserve"> </w:t>
      </w:r>
      <w:r w:rsidR="00F65340" w:rsidRPr="009F2080">
        <w:rPr>
          <w:rFonts w:eastAsiaTheme="minorEastAsia"/>
          <w:sz w:val="22"/>
          <w:szCs w:val="22"/>
        </w:rPr>
        <w:t xml:space="preserve">based </w:t>
      </w:r>
      <w:r w:rsidR="00441F3B" w:rsidRPr="009F2080">
        <w:rPr>
          <w:rFonts w:eastAsiaTheme="minorEastAsia"/>
          <w:sz w:val="22"/>
          <w:szCs w:val="22"/>
        </w:rPr>
        <w:t xml:space="preserve">on the </w:t>
      </w:r>
      <w:r w:rsidR="00113CC8" w:rsidRPr="009F2080">
        <w:rPr>
          <w:rFonts w:eastAsiaTheme="minorEastAsia"/>
          <w:sz w:val="22"/>
          <w:szCs w:val="22"/>
        </w:rPr>
        <w:t>list</w:t>
      </w:r>
      <w:r w:rsidR="00D01411" w:rsidRPr="009F2080">
        <w:rPr>
          <w:rFonts w:eastAsiaTheme="minorEastAsia"/>
          <w:sz w:val="22"/>
          <w:szCs w:val="22"/>
        </w:rPr>
        <w:t>.</w:t>
      </w:r>
    </w:p>
    <w:p w14:paraId="6AFB9D90" w14:textId="77777777" w:rsidR="00D01411" w:rsidRPr="009F2080" w:rsidRDefault="00D01411" w:rsidP="009F2080">
      <w:pPr>
        <w:snapToGrid w:val="0"/>
        <w:spacing w:beforeLines="50" w:before="120" w:afterLines="50" w:after="120"/>
        <w:jc w:val="both"/>
        <w:rPr>
          <w:rFonts w:eastAsiaTheme="minorEastAsia"/>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tbl>
      <w:tblPr>
        <w:tblStyle w:val="afc"/>
        <w:tblW w:w="0" w:type="auto"/>
        <w:tblLayout w:type="fixed"/>
        <w:tblLook w:val="04A0" w:firstRow="1" w:lastRow="0" w:firstColumn="1" w:lastColumn="0" w:noHBand="0" w:noVBand="1"/>
      </w:tblPr>
      <w:tblGrid>
        <w:gridCol w:w="9962"/>
      </w:tblGrid>
      <w:tr w:rsidR="009F2080" w:rsidRPr="005D2327" w14:paraId="6479C12E" w14:textId="77777777" w:rsidTr="00F53C4A">
        <w:tc>
          <w:tcPr>
            <w:tcW w:w="9962" w:type="dxa"/>
          </w:tcPr>
          <w:p w14:paraId="1F933ABD" w14:textId="77777777" w:rsidR="00822C4D" w:rsidRPr="00822C4D" w:rsidRDefault="00822C4D" w:rsidP="00822C4D">
            <w:pPr>
              <w:spacing w:after="0"/>
              <w:ind w:firstLineChars="90" w:firstLine="180"/>
              <w:jc w:val="both"/>
              <w:rPr>
                <w:rFonts w:ascii="Calibri" w:eastAsia="Malgun Gothic" w:hAnsi="Calibri" w:cs="Arial"/>
                <w:b/>
                <w:color w:val="000000"/>
                <w:sz w:val="20"/>
                <w:lang w:eastAsia="ko-KR"/>
              </w:rPr>
            </w:pPr>
            <w:r w:rsidRPr="00822C4D">
              <w:rPr>
                <w:rFonts w:ascii="Calibri" w:eastAsia="Malgun Gothic" w:hAnsi="Calibri" w:cs="Arial"/>
                <w:b/>
                <w:color w:val="000000"/>
                <w:sz w:val="20"/>
                <w:highlight w:val="green"/>
                <w:lang w:eastAsia="ko-KR"/>
              </w:rPr>
              <w:t>Agreement:</w:t>
            </w:r>
            <w:r w:rsidRPr="00822C4D">
              <w:rPr>
                <w:rFonts w:ascii="Calibri" w:eastAsia="Malgun Gothic" w:hAnsi="Calibri" w:cs="Arial"/>
                <w:b/>
                <w:color w:val="000000"/>
                <w:sz w:val="20"/>
                <w:lang w:eastAsia="ko-KR"/>
              </w:rPr>
              <w:t xml:space="preserve"> Adopt the following changes highlighted in chromatic formatting</w:t>
            </w: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362"/>
              <w:gridCol w:w="680"/>
              <w:gridCol w:w="2268"/>
              <w:gridCol w:w="236"/>
              <w:gridCol w:w="345"/>
              <w:gridCol w:w="345"/>
              <w:gridCol w:w="794"/>
              <w:gridCol w:w="529"/>
              <w:gridCol w:w="345"/>
              <w:gridCol w:w="345"/>
              <w:gridCol w:w="567"/>
              <w:gridCol w:w="1077"/>
              <w:gridCol w:w="1149"/>
            </w:tblGrid>
            <w:tr w:rsidR="00F53C4A" w:rsidRPr="00822C4D" w14:paraId="55968493" w14:textId="77777777" w:rsidTr="007620E7">
              <w:trPr>
                <w:trHeight w:val="20"/>
              </w:trPr>
              <w:tc>
                <w:tcPr>
                  <w:tcW w:w="794" w:type="dxa"/>
                  <w:tcBorders>
                    <w:top w:val="single" w:sz="4" w:space="0" w:color="auto"/>
                    <w:left w:val="single" w:sz="4" w:space="0" w:color="auto"/>
                    <w:bottom w:val="single" w:sz="4" w:space="0" w:color="auto"/>
                    <w:right w:val="single" w:sz="4" w:space="0" w:color="auto"/>
                  </w:tcBorders>
                  <w:hideMark/>
                </w:tcPr>
                <w:p w14:paraId="6E412159"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 NR_NTN_solutions</w:t>
                  </w:r>
                </w:p>
              </w:tc>
              <w:tc>
                <w:tcPr>
                  <w:tcW w:w="362" w:type="dxa"/>
                  <w:tcBorders>
                    <w:top w:val="single" w:sz="4" w:space="0" w:color="auto"/>
                    <w:left w:val="single" w:sz="4" w:space="0" w:color="auto"/>
                    <w:bottom w:val="single" w:sz="4" w:space="0" w:color="auto"/>
                    <w:right w:val="single" w:sz="4" w:space="0" w:color="auto"/>
                  </w:tcBorders>
                  <w:hideMark/>
                </w:tcPr>
                <w:p w14:paraId="53A9587B"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26-1</w:t>
                  </w:r>
                </w:p>
              </w:tc>
              <w:tc>
                <w:tcPr>
                  <w:tcW w:w="680" w:type="dxa"/>
                  <w:tcBorders>
                    <w:top w:val="single" w:sz="4" w:space="0" w:color="auto"/>
                    <w:left w:val="single" w:sz="4" w:space="0" w:color="auto"/>
                    <w:bottom w:val="single" w:sz="4" w:space="0" w:color="auto"/>
                    <w:right w:val="single" w:sz="4" w:space="0" w:color="auto"/>
                  </w:tcBorders>
                </w:tcPr>
                <w:p w14:paraId="22B437FC"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Uplink Time pre-compensation</w:t>
                  </w:r>
                </w:p>
              </w:tc>
              <w:tc>
                <w:tcPr>
                  <w:tcW w:w="2268" w:type="dxa"/>
                  <w:tcBorders>
                    <w:top w:val="single" w:sz="4" w:space="0" w:color="auto"/>
                    <w:left w:val="single" w:sz="4" w:space="0" w:color="auto"/>
                    <w:bottom w:val="single" w:sz="4" w:space="0" w:color="auto"/>
                    <w:right w:val="single" w:sz="4" w:space="0" w:color="auto"/>
                  </w:tcBorders>
                </w:tcPr>
                <w:p w14:paraId="76D47517" w14:textId="77777777" w:rsidR="00822C4D" w:rsidRPr="00822C4D" w:rsidRDefault="00822C4D" w:rsidP="00822C4D">
                  <w:pPr>
                    <w:numPr>
                      <w:ilvl w:val="0"/>
                      <w:numId w:val="28"/>
                    </w:numPr>
                    <w:contextualSpacing/>
                    <w:jc w:val="both"/>
                    <w:rPr>
                      <w:rFonts w:ascii="Arial" w:eastAsia="Times New Roman" w:hAnsi="Arial" w:cs="Arial"/>
                      <w:color w:val="000000"/>
                      <w:sz w:val="12"/>
                      <w:szCs w:val="12"/>
                      <w:lang w:val="en-US" w:eastAsia="zh-CN"/>
                    </w:rPr>
                  </w:pPr>
                  <w:r w:rsidRPr="00822C4D">
                    <w:rPr>
                      <w:rFonts w:ascii="Arial" w:eastAsia="Times New Roman" w:hAnsi="Arial" w:cs="Arial"/>
                      <w:color w:val="000000"/>
                      <w:sz w:val="12"/>
                      <w:szCs w:val="12"/>
                      <w:lang w:val="en-US"/>
                    </w:rPr>
                    <w:t xml:space="preserve">UE specific TA calculation </w:t>
                  </w:r>
                  <w:r w:rsidRPr="00822C4D">
                    <w:rPr>
                      <w:rFonts w:ascii="Arial" w:eastAsia="Times New Roman" w:hAnsi="Arial" w:cs="Arial"/>
                      <w:strike/>
                      <w:color w:val="FF0000"/>
                      <w:sz w:val="12"/>
                      <w:szCs w:val="12"/>
                      <w:lang w:val="en-US"/>
                    </w:rPr>
                    <w:t>in RRC_IDLE and RRC_INACTIVE states</w:t>
                  </w:r>
                  <w:r w:rsidRPr="00822C4D">
                    <w:rPr>
                      <w:rFonts w:ascii="Arial" w:eastAsia="Times New Roman" w:hAnsi="Arial" w:cs="Arial"/>
                      <w:color w:val="FF0000"/>
                      <w:sz w:val="12"/>
                      <w:szCs w:val="12"/>
                      <w:lang w:val="en-US"/>
                    </w:rPr>
                    <w:t xml:space="preserve"> </w:t>
                  </w:r>
                  <w:r w:rsidRPr="00822C4D">
                    <w:rPr>
                      <w:rFonts w:ascii="Arial" w:eastAsia="Times New Roman" w:hAnsi="Arial" w:cs="Arial"/>
                      <w:color w:val="000000"/>
                      <w:sz w:val="12"/>
                      <w:szCs w:val="12"/>
                      <w:lang w:val="en-US"/>
                    </w:rPr>
                    <w:t>based on its GNSS-acquired position and the serving satellite ephemeris.</w:t>
                  </w:r>
                </w:p>
                <w:p w14:paraId="4F9CFC8C" w14:textId="77777777" w:rsidR="00822C4D" w:rsidRPr="00822C4D" w:rsidRDefault="00822C4D" w:rsidP="00822C4D">
                  <w:pPr>
                    <w:numPr>
                      <w:ilvl w:val="0"/>
                      <w:numId w:val="28"/>
                    </w:numPr>
                    <w:contextualSpacing/>
                    <w:jc w:val="both"/>
                    <w:rPr>
                      <w:rFonts w:ascii="Arial" w:eastAsia="Times New Roman" w:hAnsi="Arial" w:cs="Arial"/>
                      <w:strike/>
                      <w:color w:val="FF0000"/>
                      <w:sz w:val="12"/>
                      <w:szCs w:val="12"/>
                      <w:lang w:val="en-US"/>
                    </w:rPr>
                  </w:pPr>
                  <w:r w:rsidRPr="00822C4D">
                    <w:rPr>
                      <w:rFonts w:ascii="Arial" w:eastAsia="Times New Roman" w:hAnsi="Arial" w:cs="Arial"/>
                      <w:strike/>
                      <w:color w:val="FF0000"/>
                      <w:sz w:val="12"/>
                      <w:szCs w:val="12"/>
                      <w:lang w:val="en-US"/>
                    </w:rPr>
                    <w:t>UE specific TA calculation in RRC_CONNECTED state based on its GNSS-acquired position and the serving satellite ephemeris.</w:t>
                  </w:r>
                </w:p>
                <w:p w14:paraId="5491772D" w14:textId="77777777" w:rsidR="00822C4D" w:rsidRPr="00822C4D" w:rsidRDefault="00822C4D" w:rsidP="00822C4D">
                  <w:pPr>
                    <w:numPr>
                      <w:ilvl w:val="0"/>
                      <w:numId w:val="28"/>
                    </w:numPr>
                    <w:contextualSpacing/>
                    <w:jc w:val="both"/>
                    <w:rPr>
                      <w:rFonts w:ascii="Arial" w:eastAsia="Times New Roman" w:hAnsi="Arial" w:cs="Arial"/>
                      <w:color w:val="000000"/>
                      <w:sz w:val="12"/>
                      <w:szCs w:val="12"/>
                      <w:lang w:val="en-US"/>
                    </w:rPr>
                  </w:pPr>
                  <w:r w:rsidRPr="00822C4D">
                    <w:rPr>
                      <w:rFonts w:ascii="Arial" w:eastAsia="Times New Roman" w:hAnsi="Arial" w:cs="Arial"/>
                      <w:color w:val="000000"/>
                      <w:sz w:val="12"/>
                      <w:szCs w:val="12"/>
                      <w:lang w:val="en-US"/>
                    </w:rPr>
                    <w:t xml:space="preserve">UE applies common TA according to the parameters provided by the network </w:t>
                  </w:r>
                  <w:r w:rsidRPr="00822C4D">
                    <w:rPr>
                      <w:rFonts w:ascii="Arial" w:eastAsia="Times New Roman" w:hAnsi="Arial" w:cs="Arial"/>
                      <w:strike/>
                      <w:color w:val="FF0000"/>
                      <w:sz w:val="12"/>
                      <w:szCs w:val="12"/>
                      <w:lang w:val="en-US"/>
                    </w:rPr>
                    <w:t>(if any)</w:t>
                  </w:r>
                  <w:r w:rsidRPr="00822C4D">
                    <w:rPr>
                      <w:rFonts w:ascii="Arial" w:eastAsia="Times New Roman" w:hAnsi="Arial" w:cs="Arial"/>
                      <w:color w:val="FF0000"/>
                      <w:sz w:val="12"/>
                      <w:szCs w:val="12"/>
                      <w:lang w:val="en-US"/>
                    </w:rPr>
                    <w:t xml:space="preserve"> </w:t>
                  </w:r>
                  <w:r w:rsidRPr="00822C4D">
                    <w:rPr>
                      <w:rFonts w:ascii="Arial" w:eastAsia="Times New Roman" w:hAnsi="Arial" w:cs="Arial"/>
                      <w:color w:val="0070C0"/>
                      <w:sz w:val="12"/>
                      <w:szCs w:val="12"/>
                      <w:highlight w:val="yellow"/>
                      <w:lang w:val="en-US"/>
                    </w:rPr>
                    <w:t>[</w:t>
                  </w:r>
                  <w:r w:rsidRPr="00822C4D">
                    <w:rPr>
                      <w:rFonts w:ascii="Arial" w:eastAsia="Times New Roman" w:hAnsi="Arial" w:cs="Arial"/>
                      <w:color w:val="FF0000"/>
                      <w:sz w:val="12"/>
                      <w:szCs w:val="12"/>
                      <w:highlight w:val="yellow"/>
                      <w:lang w:val="en-US"/>
                    </w:rPr>
                    <w:t>(UE considers common TA as 0 if the parameter is not provided)</w:t>
                  </w:r>
                  <w:r w:rsidRPr="00822C4D">
                    <w:rPr>
                      <w:rFonts w:ascii="Arial" w:eastAsia="Times New Roman" w:hAnsi="Arial" w:cs="Arial"/>
                      <w:color w:val="0070C0"/>
                      <w:sz w:val="12"/>
                      <w:szCs w:val="12"/>
                      <w:highlight w:val="yellow"/>
                      <w:lang w:val="en-US"/>
                    </w:rPr>
                    <w:t>]</w:t>
                  </w:r>
                </w:p>
                <w:p w14:paraId="6B95DDE6" w14:textId="77777777" w:rsidR="00822C4D" w:rsidRPr="00822C4D" w:rsidRDefault="00822C4D" w:rsidP="00822C4D">
                  <w:pPr>
                    <w:numPr>
                      <w:ilvl w:val="0"/>
                      <w:numId w:val="28"/>
                    </w:numPr>
                    <w:contextualSpacing/>
                    <w:jc w:val="both"/>
                    <w:rPr>
                      <w:rFonts w:ascii="Arial" w:eastAsia="Times New Roman" w:hAnsi="Arial" w:cs="Arial"/>
                      <w:color w:val="000000"/>
                      <w:sz w:val="12"/>
                      <w:szCs w:val="12"/>
                      <w:lang w:val="en-US"/>
                    </w:rPr>
                  </w:pPr>
                  <w:r w:rsidRPr="00822C4D">
                    <w:rPr>
                      <w:rFonts w:ascii="Arial" w:eastAsia="Times New Roman" w:hAnsi="Arial" w:cs="Arial"/>
                      <w:color w:val="000000"/>
                      <w:sz w:val="12"/>
                      <w:szCs w:val="12"/>
                      <w:lang w:val="en-US"/>
                    </w:rPr>
                    <w:t>For TA update in RRC_CONNECTED state, combination of both open (i.e. UE autonomous TA estimation, and common TA estimation) and closed (i.e., received TA commands) control loops</w:t>
                  </w:r>
                </w:p>
                <w:p w14:paraId="6F6EB79D" w14:textId="77777777" w:rsidR="00822C4D" w:rsidRPr="00822C4D" w:rsidRDefault="00822C4D" w:rsidP="00822C4D">
                  <w:pPr>
                    <w:numPr>
                      <w:ilvl w:val="0"/>
                      <w:numId w:val="28"/>
                    </w:numPr>
                    <w:contextualSpacing/>
                    <w:jc w:val="both"/>
                    <w:rPr>
                      <w:rFonts w:ascii="Arial" w:eastAsia="Times New Roman" w:hAnsi="Arial" w:cs="Arial"/>
                      <w:strike/>
                      <w:color w:val="000000"/>
                      <w:sz w:val="12"/>
                      <w:szCs w:val="12"/>
                      <w:lang w:val="en-US"/>
                    </w:rPr>
                  </w:pPr>
                  <w:r w:rsidRPr="00822C4D">
                    <w:rPr>
                      <w:rFonts w:ascii="Arial" w:eastAsia="Times New Roman" w:hAnsi="Arial" w:cs="Arial"/>
                      <w:strike/>
                      <w:color w:val="FF0000"/>
                      <w:sz w:val="12"/>
                      <w:szCs w:val="12"/>
                      <w:lang w:val="en-US"/>
                    </w:rPr>
                    <w:t>FFS: UE (re)acquire the serving satellite ephemeris and common TA upon the expiration of the corresponding validity timer</w:t>
                  </w:r>
                </w:p>
                <w:p w14:paraId="0586F401" w14:textId="77777777" w:rsidR="00822C4D" w:rsidRPr="00822C4D" w:rsidRDefault="00822C4D" w:rsidP="00822C4D">
                  <w:pPr>
                    <w:numPr>
                      <w:ilvl w:val="0"/>
                      <w:numId w:val="28"/>
                    </w:numPr>
                    <w:contextualSpacing/>
                    <w:jc w:val="both"/>
                    <w:rPr>
                      <w:rFonts w:ascii="Arial" w:eastAsia="Times New Roman" w:hAnsi="Arial" w:cs="Arial"/>
                      <w:color w:val="0070C0"/>
                      <w:sz w:val="12"/>
                      <w:szCs w:val="12"/>
                      <w:highlight w:val="yellow"/>
                      <w:lang w:val="en-US"/>
                    </w:rPr>
                  </w:pPr>
                  <w:r w:rsidRPr="00822C4D">
                    <w:rPr>
                      <w:rFonts w:ascii="Arial" w:eastAsia="Times New Roman" w:hAnsi="Arial" w:cs="Arial"/>
                      <w:color w:val="0070C0"/>
                      <w:sz w:val="12"/>
                      <w:szCs w:val="12"/>
                      <w:highlight w:val="yellow"/>
                      <w:lang w:val="en-US"/>
                    </w:rPr>
                    <w:t>FFS: UE pre-compensates the calculated TA in its uplink transmissions</w:t>
                  </w:r>
                </w:p>
              </w:tc>
              <w:tc>
                <w:tcPr>
                  <w:tcW w:w="236" w:type="dxa"/>
                  <w:tcBorders>
                    <w:top w:val="single" w:sz="4" w:space="0" w:color="auto"/>
                    <w:left w:val="single" w:sz="4" w:space="0" w:color="auto"/>
                    <w:bottom w:val="single" w:sz="4" w:space="0" w:color="auto"/>
                    <w:right w:val="single" w:sz="4" w:space="0" w:color="auto"/>
                  </w:tcBorders>
                </w:tcPr>
                <w:p w14:paraId="254B887B" w14:textId="77777777" w:rsidR="00822C4D" w:rsidRPr="00822C4D" w:rsidRDefault="00822C4D" w:rsidP="00822C4D">
                  <w:pPr>
                    <w:keepNext/>
                    <w:keepLines/>
                    <w:overflowPunct w:val="0"/>
                    <w:autoSpaceDE w:val="0"/>
                    <w:autoSpaceDN w:val="0"/>
                    <w:adjustRightInd w:val="0"/>
                    <w:textAlignment w:val="baseline"/>
                    <w:rPr>
                      <w:rFonts w:ascii="Arial" w:eastAsia="ＭＳ 明朝" w:hAnsi="Arial" w:cs="Arial"/>
                      <w:color w:val="000000"/>
                      <w:sz w:val="12"/>
                      <w:szCs w:val="12"/>
                      <w:highlight w:val="yellow"/>
                    </w:rPr>
                  </w:pPr>
                </w:p>
              </w:tc>
              <w:tc>
                <w:tcPr>
                  <w:tcW w:w="345" w:type="dxa"/>
                  <w:tcBorders>
                    <w:top w:val="single" w:sz="4" w:space="0" w:color="auto"/>
                    <w:left w:val="single" w:sz="4" w:space="0" w:color="auto"/>
                    <w:bottom w:val="single" w:sz="4" w:space="0" w:color="auto"/>
                    <w:right w:val="single" w:sz="4" w:space="0" w:color="auto"/>
                  </w:tcBorders>
                  <w:hideMark/>
                </w:tcPr>
                <w:p w14:paraId="5DBFA069"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No</w:t>
                  </w:r>
                </w:p>
              </w:tc>
              <w:tc>
                <w:tcPr>
                  <w:tcW w:w="345" w:type="dxa"/>
                  <w:tcBorders>
                    <w:top w:val="single" w:sz="4" w:space="0" w:color="auto"/>
                    <w:left w:val="single" w:sz="4" w:space="0" w:color="auto"/>
                    <w:bottom w:val="single" w:sz="4" w:space="0" w:color="auto"/>
                    <w:right w:val="single" w:sz="4" w:space="0" w:color="auto"/>
                  </w:tcBorders>
                </w:tcPr>
                <w:p w14:paraId="1B79D229"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794" w:type="dxa"/>
                  <w:tcBorders>
                    <w:top w:val="single" w:sz="4" w:space="0" w:color="auto"/>
                    <w:left w:val="single" w:sz="4" w:space="0" w:color="auto"/>
                    <w:bottom w:val="single" w:sz="4" w:space="0" w:color="auto"/>
                    <w:right w:val="single" w:sz="4" w:space="0" w:color="auto"/>
                  </w:tcBorders>
                </w:tcPr>
                <w:p w14:paraId="2B802598"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val="en-US" w:eastAsia="zh-CN"/>
                    </w:rPr>
                  </w:pPr>
                  <w:r w:rsidRPr="00822C4D">
                    <w:rPr>
                      <w:rFonts w:ascii="Arial" w:eastAsia="SimSun" w:hAnsi="Arial" w:cs="Arial"/>
                      <w:color w:val="000000"/>
                      <w:sz w:val="12"/>
                      <w:szCs w:val="12"/>
                      <w:lang w:val="en-US" w:eastAsia="zh-CN"/>
                    </w:rPr>
                    <w:t xml:space="preserve">Release 17 UE cannot access </w:t>
                  </w:r>
                  <w:r w:rsidRPr="00822C4D">
                    <w:rPr>
                      <w:rFonts w:ascii="Arial" w:eastAsia="SimSun" w:hAnsi="Arial" w:cs="Arial"/>
                      <w:color w:val="000000"/>
                      <w:sz w:val="12"/>
                      <w:szCs w:val="12"/>
                      <w:highlight w:val="yellow"/>
                      <w:lang w:eastAsia="zh-CN"/>
                    </w:rPr>
                    <w:t>[NTN/ satellite/HAPS/ATG]</w:t>
                  </w:r>
                </w:p>
              </w:tc>
              <w:tc>
                <w:tcPr>
                  <w:tcW w:w="529" w:type="dxa"/>
                  <w:tcBorders>
                    <w:top w:val="single" w:sz="4" w:space="0" w:color="auto"/>
                    <w:left w:val="single" w:sz="4" w:space="0" w:color="auto"/>
                    <w:bottom w:val="single" w:sz="4" w:space="0" w:color="auto"/>
                    <w:right w:val="single" w:sz="4" w:space="0" w:color="auto"/>
                  </w:tcBorders>
                </w:tcPr>
                <w:p w14:paraId="6E2F029F"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r w:rsidRPr="00822C4D">
                    <w:rPr>
                      <w:rFonts w:ascii="Arial" w:eastAsia="Times New Roman" w:hAnsi="Arial" w:cs="Arial"/>
                      <w:color w:val="000000"/>
                      <w:sz w:val="12"/>
                      <w:szCs w:val="12"/>
                      <w:highlight w:val="yellow"/>
                    </w:rPr>
                    <w:t>[Per UE/per band]</w:t>
                  </w:r>
                </w:p>
              </w:tc>
              <w:tc>
                <w:tcPr>
                  <w:tcW w:w="345" w:type="dxa"/>
                  <w:tcBorders>
                    <w:top w:val="single" w:sz="4" w:space="0" w:color="auto"/>
                    <w:left w:val="single" w:sz="4" w:space="0" w:color="auto"/>
                    <w:bottom w:val="single" w:sz="4" w:space="0" w:color="auto"/>
                    <w:right w:val="single" w:sz="4" w:space="0" w:color="auto"/>
                  </w:tcBorders>
                </w:tcPr>
                <w:p w14:paraId="1C8475C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345" w:type="dxa"/>
                  <w:tcBorders>
                    <w:top w:val="single" w:sz="4" w:space="0" w:color="auto"/>
                    <w:left w:val="single" w:sz="4" w:space="0" w:color="auto"/>
                    <w:bottom w:val="single" w:sz="4" w:space="0" w:color="auto"/>
                    <w:right w:val="single" w:sz="4" w:space="0" w:color="auto"/>
                  </w:tcBorders>
                </w:tcPr>
                <w:p w14:paraId="20A6982D"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567" w:type="dxa"/>
                  <w:tcBorders>
                    <w:top w:val="single" w:sz="4" w:space="0" w:color="auto"/>
                    <w:left w:val="single" w:sz="4" w:space="0" w:color="auto"/>
                    <w:bottom w:val="single" w:sz="4" w:space="0" w:color="auto"/>
                    <w:right w:val="single" w:sz="4" w:space="0" w:color="auto"/>
                  </w:tcBorders>
                </w:tcPr>
                <w:p w14:paraId="3228C420"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[support mixture of FDD/TDD (for HAPS and/or ATG) and/or FR1/FR2]</w:t>
                  </w:r>
                </w:p>
              </w:tc>
              <w:tc>
                <w:tcPr>
                  <w:tcW w:w="1077" w:type="dxa"/>
                  <w:tcBorders>
                    <w:top w:val="single" w:sz="4" w:space="0" w:color="auto"/>
                    <w:left w:val="single" w:sz="4" w:space="0" w:color="auto"/>
                    <w:bottom w:val="single" w:sz="4" w:space="0" w:color="auto"/>
                    <w:right w:val="single" w:sz="4" w:space="0" w:color="auto"/>
                  </w:tcBorders>
                </w:tcPr>
                <w:p w14:paraId="60F8C7E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An NTN UE is required to at least support UE specific TA calculation based at least on its GNSS-acquired position and the serving satellite ephemeris</w:t>
                  </w:r>
                </w:p>
                <w:p w14:paraId="431ADA2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78305BE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[Note: Serving satellite ephemeris Epoch time is implicitly known as a reference time defined by the starting time of a DL slot and/or frame]</w:t>
                  </w:r>
                </w:p>
                <w:p w14:paraId="72422379"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p>
                <w:p w14:paraId="6E57DDA7"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strike/>
                      <w:color w:val="FF0000"/>
                      <w:sz w:val="12"/>
                      <w:szCs w:val="12"/>
                    </w:rPr>
                    <w:t>FFS: Whether this starting time is given by predefined rule or it is indicated by the Network</w:t>
                  </w:r>
                </w:p>
              </w:tc>
              <w:tc>
                <w:tcPr>
                  <w:tcW w:w="1149" w:type="dxa"/>
                  <w:tcBorders>
                    <w:top w:val="single" w:sz="4" w:space="0" w:color="auto"/>
                    <w:left w:val="single" w:sz="4" w:space="0" w:color="auto"/>
                    <w:bottom w:val="single" w:sz="4" w:space="0" w:color="auto"/>
                    <w:right w:val="single" w:sz="4" w:space="0" w:color="auto"/>
                  </w:tcBorders>
                </w:tcPr>
                <w:p w14:paraId="3BDF43E2"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 xml:space="preserve">Optional with capability signalling </w:t>
                  </w:r>
                </w:p>
                <w:p w14:paraId="7F3C0472"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3C83975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 xml:space="preserve">For UE supports NR </w:t>
                  </w:r>
                  <w:r w:rsidRPr="00822C4D">
                    <w:rPr>
                      <w:rFonts w:ascii="Arial" w:eastAsia="Times New Roman" w:hAnsi="Arial" w:cs="Arial"/>
                      <w:color w:val="000000"/>
                      <w:sz w:val="12"/>
                      <w:szCs w:val="12"/>
                      <w:highlight w:val="yellow"/>
                    </w:rPr>
                    <w:t>[NTN/ satellite/HAPS/ATG]</w:t>
                  </w:r>
                  <w:r w:rsidRPr="00822C4D">
                    <w:rPr>
                      <w:rFonts w:ascii="Arial" w:eastAsia="Times New Roman" w:hAnsi="Arial" w:cs="Arial"/>
                      <w:color w:val="000000"/>
                      <w:sz w:val="12"/>
                      <w:szCs w:val="12"/>
                    </w:rPr>
                    <w:t>, UE must indicate this FG is supported.</w:t>
                  </w:r>
                </w:p>
                <w:p w14:paraId="1F514C8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0CF2B1A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 xml:space="preserve">[Note: This UE feature group is applicable only for NR NTN cell </w:t>
                  </w:r>
                  <w:r w:rsidRPr="00822C4D">
                    <w:rPr>
                      <w:rFonts w:ascii="Arial" w:eastAsia="Times New Roman" w:hAnsi="Arial" w:cs="Arial"/>
                      <w:color w:val="0070C0"/>
                      <w:sz w:val="12"/>
                      <w:szCs w:val="12"/>
                      <w:highlight w:val="yellow"/>
                    </w:rPr>
                    <w:t>and ATG cell</w:t>
                  </w:r>
                  <w:r w:rsidRPr="00822C4D">
                    <w:rPr>
                      <w:rFonts w:ascii="Arial" w:eastAsia="Times New Roman" w:hAnsi="Arial" w:cs="Arial"/>
                      <w:color w:val="000000"/>
                      <w:sz w:val="12"/>
                      <w:szCs w:val="12"/>
                      <w:highlight w:val="yellow"/>
                    </w:rPr>
                    <w:t xml:space="preserve">, for terrestrial cell </w:t>
                  </w:r>
                  <w:r w:rsidRPr="00822C4D">
                    <w:rPr>
                      <w:rFonts w:ascii="Arial" w:eastAsia="Times New Roman" w:hAnsi="Arial" w:cs="Arial"/>
                      <w:color w:val="0070C0"/>
                      <w:sz w:val="12"/>
                      <w:szCs w:val="12"/>
                      <w:highlight w:val="yellow"/>
                    </w:rPr>
                    <w:t>except for ATG cell</w:t>
                  </w:r>
                  <w:r w:rsidRPr="00822C4D">
                    <w:rPr>
                      <w:rFonts w:ascii="Arial" w:eastAsia="Times New Roman" w:hAnsi="Arial" w:cs="Arial"/>
                      <w:color w:val="0070C0"/>
                      <w:sz w:val="12"/>
                      <w:szCs w:val="12"/>
                    </w:rPr>
                    <w:t xml:space="preserve"> </w:t>
                  </w:r>
                  <w:r w:rsidRPr="00822C4D">
                    <w:rPr>
                      <w:rFonts w:ascii="Arial" w:eastAsia="Times New Roman" w:hAnsi="Arial" w:cs="Arial"/>
                      <w:color w:val="000000"/>
                      <w:sz w:val="12"/>
                      <w:szCs w:val="12"/>
                      <w:highlight w:val="yellow"/>
                    </w:rPr>
                    <w:t>this feature is not supported]</w:t>
                  </w:r>
                </w:p>
              </w:tc>
            </w:tr>
          </w:tbl>
          <w:p w14:paraId="71F1E6E4" w14:textId="77777777" w:rsidR="00822C4D" w:rsidRPr="00822C4D" w:rsidRDefault="00822C4D" w:rsidP="00822C4D">
            <w:pPr>
              <w:spacing w:after="0"/>
              <w:ind w:firstLineChars="90" w:firstLine="180"/>
              <w:jc w:val="both"/>
              <w:rPr>
                <w:rFonts w:ascii="Calibri" w:eastAsia="Malgun Gothic" w:hAnsi="Calibri" w:cs="Arial"/>
                <w:b/>
                <w:color w:val="000000"/>
                <w:sz w:val="20"/>
                <w:highlight w:val="yellow"/>
                <w:lang w:eastAsia="ko-KR"/>
              </w:rPr>
            </w:pPr>
          </w:p>
          <w:p w14:paraId="6833BAC0" w14:textId="77777777" w:rsidR="00822C4D" w:rsidRPr="00822C4D" w:rsidRDefault="00822C4D" w:rsidP="00822C4D">
            <w:pPr>
              <w:spacing w:after="0"/>
              <w:ind w:firstLineChars="90" w:firstLine="180"/>
              <w:jc w:val="both"/>
              <w:rPr>
                <w:rFonts w:ascii="Calibri" w:eastAsia="Malgun Gothic" w:hAnsi="Calibri" w:cs="Arial"/>
                <w:b/>
                <w:color w:val="000000"/>
                <w:sz w:val="20"/>
                <w:lang w:eastAsia="ko-KR"/>
              </w:rPr>
            </w:pPr>
            <w:r w:rsidRPr="00822C4D">
              <w:rPr>
                <w:rFonts w:ascii="Calibri" w:eastAsia="Malgun Gothic" w:hAnsi="Calibri" w:cs="Arial"/>
                <w:b/>
                <w:color w:val="000000"/>
                <w:sz w:val="20"/>
                <w:highlight w:val="green"/>
                <w:lang w:eastAsia="ko-KR"/>
              </w:rPr>
              <w:t>Agreement:</w:t>
            </w:r>
          </w:p>
          <w:p w14:paraId="239056C1" w14:textId="77777777" w:rsidR="00822C4D" w:rsidRPr="00822C4D" w:rsidRDefault="00822C4D" w:rsidP="00822C4D">
            <w:pPr>
              <w:numPr>
                <w:ilvl w:val="0"/>
                <w:numId w:val="25"/>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Adopt the following changes highlighted in chromatic formatting</w:t>
            </w:r>
          </w:p>
          <w:p w14:paraId="735CFF61" w14:textId="77777777" w:rsidR="00822C4D" w:rsidRPr="00822C4D" w:rsidRDefault="00822C4D" w:rsidP="00822C4D">
            <w:pPr>
              <w:numPr>
                <w:ilvl w:val="0"/>
                <w:numId w:val="25"/>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Remove the FG as independent row</w:t>
            </w:r>
          </w:p>
          <w:p w14:paraId="51BE2133" w14:textId="77777777" w:rsidR="00822C4D" w:rsidRPr="00822C4D" w:rsidRDefault="00822C4D" w:rsidP="00822C4D">
            <w:pPr>
              <w:numPr>
                <w:ilvl w:val="0"/>
                <w:numId w:val="25"/>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Merge the component with FG 26-1</w:t>
            </w:r>
          </w:p>
          <w:p w14:paraId="060C9033" w14:textId="77777777" w:rsidR="00822C4D" w:rsidRPr="00822C4D" w:rsidRDefault="00822C4D" w:rsidP="00822C4D">
            <w:pPr>
              <w:numPr>
                <w:ilvl w:val="1"/>
                <w:numId w:val="25"/>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“Support of frequency pre-compensation to counter shift the Doppler experienced on the service link”</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307"/>
              <w:gridCol w:w="676"/>
              <w:gridCol w:w="2154"/>
              <w:gridCol w:w="545"/>
              <w:gridCol w:w="368"/>
              <w:gridCol w:w="366"/>
              <w:gridCol w:w="615"/>
              <w:gridCol w:w="547"/>
              <w:gridCol w:w="424"/>
              <w:gridCol w:w="426"/>
              <w:gridCol w:w="467"/>
              <w:gridCol w:w="1155"/>
              <w:gridCol w:w="1247"/>
            </w:tblGrid>
            <w:tr w:rsidR="00F53C4A" w:rsidRPr="00822C4D" w14:paraId="686532B0" w14:textId="77777777" w:rsidTr="007620E7">
              <w:trPr>
                <w:trHeight w:val="20"/>
              </w:trPr>
              <w:tc>
                <w:tcPr>
                  <w:tcW w:w="542" w:type="dxa"/>
                  <w:tcBorders>
                    <w:top w:val="single" w:sz="4" w:space="0" w:color="auto"/>
                    <w:left w:val="single" w:sz="4" w:space="0" w:color="auto"/>
                    <w:bottom w:val="single" w:sz="4" w:space="0" w:color="auto"/>
                    <w:right w:val="single" w:sz="4" w:space="0" w:color="auto"/>
                  </w:tcBorders>
                  <w:shd w:val="clear" w:color="auto" w:fill="auto"/>
                  <w:hideMark/>
                </w:tcPr>
                <w:p w14:paraId="2B04B2DF"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 NR_NTN_solutions</w:t>
                  </w:r>
                </w:p>
              </w:tc>
              <w:tc>
                <w:tcPr>
                  <w:tcW w:w="307" w:type="dxa"/>
                  <w:tcBorders>
                    <w:top w:val="single" w:sz="4" w:space="0" w:color="auto"/>
                    <w:left w:val="single" w:sz="4" w:space="0" w:color="auto"/>
                    <w:bottom w:val="single" w:sz="4" w:space="0" w:color="auto"/>
                    <w:right w:val="single" w:sz="4" w:space="0" w:color="auto"/>
                  </w:tcBorders>
                  <w:shd w:val="clear" w:color="auto" w:fill="auto"/>
                  <w:hideMark/>
                </w:tcPr>
                <w:p w14:paraId="6E4ECD48"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26-2</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0262CCE"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Uplink Frequency/Doppler pre-compensation</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3391B92C" w14:textId="77777777" w:rsidR="00822C4D" w:rsidRPr="00822C4D" w:rsidRDefault="00822C4D" w:rsidP="00822C4D">
                  <w:pPr>
                    <w:numPr>
                      <w:ilvl w:val="0"/>
                      <w:numId w:val="29"/>
                    </w:numPr>
                    <w:contextualSpacing/>
                    <w:jc w:val="both"/>
                    <w:rPr>
                      <w:rFonts w:ascii="Arial" w:eastAsia="Times New Roman" w:hAnsi="Arial" w:cs="Arial"/>
                      <w:color w:val="000000"/>
                      <w:sz w:val="12"/>
                      <w:szCs w:val="12"/>
                      <w:lang w:val="en-US"/>
                    </w:rPr>
                  </w:pPr>
                  <w:r w:rsidRPr="00822C4D">
                    <w:rPr>
                      <w:rFonts w:ascii="Arial" w:eastAsia="Times New Roman" w:hAnsi="Arial" w:cs="Arial"/>
                      <w:strike/>
                      <w:color w:val="FF0000"/>
                      <w:sz w:val="12"/>
                      <w:szCs w:val="12"/>
                      <w:lang w:val="en-US"/>
                    </w:rPr>
                    <w:t>[In RRC_IDLE and RRC_INACTIVE states calculate</w:t>
                  </w:r>
                  <w:r w:rsidRPr="00822C4D">
                    <w:rPr>
                      <w:rFonts w:ascii="Arial" w:eastAsia="Times New Roman" w:hAnsi="Arial" w:cs="Arial"/>
                      <w:color w:val="FF0000"/>
                      <w:sz w:val="12"/>
                      <w:szCs w:val="12"/>
                      <w:lang w:val="en-US"/>
                    </w:rPr>
                    <w:t xml:space="preserve"> Support of </w:t>
                  </w:r>
                  <w:r w:rsidRPr="00822C4D">
                    <w:rPr>
                      <w:rFonts w:ascii="Arial" w:eastAsia="Times New Roman" w:hAnsi="Arial" w:cs="Arial"/>
                      <w:color w:val="000000"/>
                      <w:sz w:val="12"/>
                      <w:szCs w:val="12"/>
                      <w:lang w:val="en-US"/>
                    </w:rPr>
                    <w:t>frequency pre-compensation to counter shift the Doppler experienced on the service link</w:t>
                  </w:r>
                  <w:r w:rsidRPr="00822C4D">
                    <w:rPr>
                      <w:rFonts w:ascii="Arial" w:eastAsia="Times New Roman" w:hAnsi="Arial" w:cs="Arial"/>
                      <w:strike/>
                      <w:color w:val="FF0000"/>
                      <w:sz w:val="12"/>
                      <w:szCs w:val="12"/>
                      <w:lang w:val="en-US"/>
                    </w:rPr>
                    <w:t>]</w:t>
                  </w:r>
                </w:p>
                <w:p w14:paraId="78799AC2" w14:textId="77777777" w:rsidR="00822C4D" w:rsidRPr="00822C4D" w:rsidRDefault="00822C4D" w:rsidP="00822C4D">
                  <w:pPr>
                    <w:numPr>
                      <w:ilvl w:val="0"/>
                      <w:numId w:val="29"/>
                    </w:numPr>
                    <w:contextualSpacing/>
                    <w:jc w:val="both"/>
                    <w:rPr>
                      <w:rFonts w:ascii="Arial" w:eastAsia="Times New Roman" w:hAnsi="Arial" w:cs="Arial"/>
                      <w:strike/>
                      <w:color w:val="000000"/>
                      <w:sz w:val="12"/>
                      <w:szCs w:val="12"/>
                      <w:lang w:val="en-US"/>
                    </w:rPr>
                  </w:pPr>
                  <w:r w:rsidRPr="00822C4D">
                    <w:rPr>
                      <w:rFonts w:ascii="Arial" w:eastAsia="Times New Roman" w:hAnsi="Arial" w:cs="Arial"/>
                      <w:strike/>
                      <w:color w:val="FF0000"/>
                      <w:sz w:val="12"/>
                      <w:szCs w:val="12"/>
                      <w:lang w:val="en-US"/>
                    </w:rPr>
                    <w:t>In RRC_CONNECTED states, calculate frequency pre-compensation to counter shift the Doppler experienced on the service link</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6C32F325"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tc>
              <w:tc>
                <w:tcPr>
                  <w:tcW w:w="368" w:type="dxa"/>
                  <w:tcBorders>
                    <w:top w:val="single" w:sz="4" w:space="0" w:color="auto"/>
                    <w:left w:val="single" w:sz="4" w:space="0" w:color="auto"/>
                    <w:bottom w:val="single" w:sz="4" w:space="0" w:color="auto"/>
                    <w:right w:val="single" w:sz="4" w:space="0" w:color="auto"/>
                  </w:tcBorders>
                  <w:shd w:val="clear" w:color="auto" w:fill="auto"/>
                </w:tcPr>
                <w:p w14:paraId="79A6B737"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No</w:t>
                  </w:r>
                </w:p>
              </w:tc>
              <w:tc>
                <w:tcPr>
                  <w:tcW w:w="366" w:type="dxa"/>
                  <w:tcBorders>
                    <w:top w:val="single" w:sz="4" w:space="0" w:color="auto"/>
                    <w:left w:val="single" w:sz="4" w:space="0" w:color="auto"/>
                    <w:bottom w:val="single" w:sz="4" w:space="0" w:color="auto"/>
                    <w:right w:val="single" w:sz="4" w:space="0" w:color="auto"/>
                  </w:tcBorders>
                  <w:shd w:val="clear" w:color="auto" w:fill="auto"/>
                </w:tcPr>
                <w:p w14:paraId="0BCFC506"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3CC63D63"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val="en-US" w:eastAsia="zh-CN"/>
                    </w:rPr>
                    <w:t xml:space="preserve">Release 17 UE cannot access </w:t>
                  </w:r>
                  <w:r w:rsidRPr="00822C4D">
                    <w:rPr>
                      <w:rFonts w:ascii="Arial" w:eastAsia="SimSun" w:hAnsi="Arial" w:cs="Arial"/>
                      <w:color w:val="000000"/>
                      <w:sz w:val="12"/>
                      <w:szCs w:val="12"/>
                      <w:highlight w:val="yellow"/>
                      <w:lang w:eastAsia="zh-CN"/>
                    </w:rPr>
                    <w:t>[NTN/ satellite/HAPS/ATG]</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1C2DE060"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r w:rsidRPr="00822C4D">
                    <w:rPr>
                      <w:rFonts w:ascii="Arial" w:eastAsia="Times New Roman" w:hAnsi="Arial" w:cs="Arial"/>
                      <w:color w:val="000000"/>
                      <w:sz w:val="12"/>
                      <w:szCs w:val="12"/>
                      <w:highlight w:val="yellow"/>
                    </w:rPr>
                    <w:t>[Per UE/per band]</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27057B7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85DA39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B590C1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[support mixture of FDD/TDD (for HAPS and/or ATG) and/or FR1/FR2]</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2322926"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An NR NTN UE shall be capable of at least using its acquired GNSS position and satellite ephemeris to calculate frequency pre-compensation to counter shift the Doppler experienced on the service link</w:t>
                  </w:r>
                </w:p>
                <w:p w14:paraId="5961594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06AA63F8"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51C9D88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000000"/>
                      <w:sz w:val="12"/>
                      <w:szCs w:val="12"/>
                    </w:rPr>
                  </w:pPr>
                  <w:r w:rsidRPr="00822C4D">
                    <w:rPr>
                      <w:rFonts w:ascii="Arial" w:eastAsia="Times New Roman" w:hAnsi="Arial" w:cs="Arial"/>
                      <w:strike/>
                      <w:color w:val="FF0000"/>
                      <w:sz w:val="12"/>
                      <w:szCs w:val="12"/>
                    </w:rPr>
                    <w:t>FFS: whether this FG gets merged with FG 26-1</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7850FDB"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 xml:space="preserve">Optional with capability signalling </w:t>
                  </w:r>
                </w:p>
                <w:p w14:paraId="56BE29B6"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58530D32"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 xml:space="preserve">For UE supports NR </w:t>
                  </w:r>
                  <w:r w:rsidRPr="00822C4D">
                    <w:rPr>
                      <w:rFonts w:ascii="Arial" w:eastAsia="Times New Roman" w:hAnsi="Arial" w:cs="Arial"/>
                      <w:color w:val="000000"/>
                      <w:sz w:val="12"/>
                      <w:szCs w:val="12"/>
                      <w:highlight w:val="yellow"/>
                    </w:rPr>
                    <w:t>[NTN/ satellite/HAPS/ATG]</w:t>
                  </w:r>
                  <w:r w:rsidRPr="00822C4D">
                    <w:rPr>
                      <w:rFonts w:ascii="Arial" w:eastAsia="Times New Roman" w:hAnsi="Arial" w:cs="Arial"/>
                      <w:color w:val="000000"/>
                      <w:sz w:val="12"/>
                      <w:szCs w:val="12"/>
                    </w:rPr>
                    <w:t>, UE must indicate this FG is supported.</w:t>
                  </w:r>
                </w:p>
                <w:p w14:paraId="052E2E7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57B8D235"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 xml:space="preserve">[Note: This UE feature group is applicable only for NR NTN cell </w:t>
                  </w:r>
                  <w:r w:rsidRPr="00822C4D">
                    <w:rPr>
                      <w:rFonts w:ascii="Arial" w:eastAsia="Times New Roman" w:hAnsi="Arial" w:cs="Arial"/>
                      <w:color w:val="0070C0"/>
                      <w:sz w:val="12"/>
                      <w:szCs w:val="12"/>
                      <w:highlight w:val="yellow"/>
                    </w:rPr>
                    <w:t>and ATG cell</w:t>
                  </w:r>
                  <w:r w:rsidRPr="00822C4D">
                    <w:rPr>
                      <w:rFonts w:ascii="Arial" w:eastAsia="Times New Roman" w:hAnsi="Arial" w:cs="Arial"/>
                      <w:color w:val="000000"/>
                      <w:sz w:val="12"/>
                      <w:szCs w:val="12"/>
                      <w:highlight w:val="yellow"/>
                    </w:rPr>
                    <w:t xml:space="preserve">, for terrestrial cell </w:t>
                  </w:r>
                  <w:r w:rsidRPr="00822C4D">
                    <w:rPr>
                      <w:rFonts w:ascii="Arial" w:eastAsia="Times New Roman" w:hAnsi="Arial" w:cs="Arial"/>
                      <w:color w:val="0070C0"/>
                      <w:sz w:val="12"/>
                      <w:szCs w:val="12"/>
                      <w:highlight w:val="yellow"/>
                    </w:rPr>
                    <w:t>except for ATG cell</w:t>
                  </w:r>
                  <w:r w:rsidRPr="00822C4D">
                    <w:rPr>
                      <w:rFonts w:ascii="Arial" w:eastAsia="Times New Roman" w:hAnsi="Arial" w:cs="Arial"/>
                      <w:color w:val="0070C0"/>
                      <w:sz w:val="12"/>
                      <w:szCs w:val="12"/>
                    </w:rPr>
                    <w:t xml:space="preserve"> </w:t>
                  </w:r>
                  <w:r w:rsidRPr="00822C4D">
                    <w:rPr>
                      <w:rFonts w:ascii="Arial" w:eastAsia="Times New Roman" w:hAnsi="Arial" w:cs="Arial"/>
                      <w:color w:val="000000"/>
                      <w:sz w:val="12"/>
                      <w:szCs w:val="12"/>
                      <w:highlight w:val="yellow"/>
                    </w:rPr>
                    <w:t>this feature is not supported]</w:t>
                  </w:r>
                </w:p>
              </w:tc>
            </w:tr>
          </w:tbl>
          <w:p w14:paraId="0D56784F" w14:textId="77777777" w:rsidR="00822C4D" w:rsidRPr="00822C4D" w:rsidRDefault="00822C4D" w:rsidP="00822C4D">
            <w:pPr>
              <w:spacing w:after="0"/>
              <w:ind w:firstLineChars="90" w:firstLine="180"/>
              <w:jc w:val="both"/>
              <w:rPr>
                <w:rFonts w:ascii="Calibri" w:eastAsia="Malgun Gothic" w:hAnsi="Calibri" w:cs="Arial"/>
                <w:color w:val="000000"/>
                <w:sz w:val="20"/>
                <w:lang w:eastAsia="ko-KR"/>
              </w:rPr>
            </w:pPr>
          </w:p>
          <w:p w14:paraId="72292529" w14:textId="77777777" w:rsidR="00822C4D" w:rsidRPr="00822C4D" w:rsidRDefault="00822C4D" w:rsidP="00822C4D">
            <w:pPr>
              <w:spacing w:after="0"/>
              <w:ind w:firstLineChars="90" w:firstLine="180"/>
              <w:jc w:val="both"/>
              <w:rPr>
                <w:rFonts w:ascii="Calibri" w:eastAsia="Malgun Gothic" w:hAnsi="Calibri" w:cs="Arial"/>
                <w:b/>
                <w:color w:val="000000"/>
                <w:sz w:val="20"/>
                <w:lang w:eastAsia="ko-KR"/>
              </w:rPr>
            </w:pPr>
            <w:r w:rsidRPr="00822C4D">
              <w:rPr>
                <w:rFonts w:ascii="Calibri" w:eastAsia="Malgun Gothic" w:hAnsi="Calibri" w:cs="Arial"/>
                <w:b/>
                <w:color w:val="000000"/>
                <w:sz w:val="20"/>
                <w:highlight w:val="green"/>
                <w:lang w:eastAsia="ko-KR"/>
              </w:rPr>
              <w:lastRenderedPageBreak/>
              <w:t>Agreement:</w:t>
            </w:r>
            <w:r w:rsidRPr="00822C4D">
              <w:rPr>
                <w:rFonts w:ascii="Calibri" w:eastAsia="Malgun Gothic" w:hAnsi="Calibri" w:cs="Arial"/>
                <w:b/>
                <w:color w:val="000000"/>
                <w:sz w:val="20"/>
                <w:lang w:eastAsia="ko-KR"/>
              </w:rPr>
              <w:t xml:space="preserve"> </w:t>
            </w:r>
          </w:p>
          <w:p w14:paraId="2F837E0C" w14:textId="77777777" w:rsidR="00822C4D" w:rsidRPr="00822C4D" w:rsidRDefault="00822C4D" w:rsidP="00822C4D">
            <w:pPr>
              <w:numPr>
                <w:ilvl w:val="0"/>
                <w:numId w:val="25"/>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Adopt the following changes highlighted in chromatic formatting</w:t>
            </w:r>
          </w:p>
          <w:p w14:paraId="6287586A" w14:textId="77777777" w:rsidR="00822C4D" w:rsidRPr="00822C4D" w:rsidRDefault="00822C4D" w:rsidP="00822C4D">
            <w:pPr>
              <w:numPr>
                <w:ilvl w:val="0"/>
                <w:numId w:val="25"/>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Merge component 1 “Support of estimating UE-gNB RTT and delaying the start of RAR window [by UE-gNB RTT]” with FG 26-1</w:t>
            </w:r>
          </w:p>
          <w:p w14:paraId="7D57D456" w14:textId="77777777" w:rsidR="00822C4D" w:rsidRPr="00822C4D" w:rsidRDefault="00822C4D" w:rsidP="00822C4D">
            <w:pPr>
              <w:numPr>
                <w:ilvl w:val="0"/>
                <w:numId w:val="25"/>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 xml:space="preserve">Keep the row and the remaining components as placeholder (with yellow background) and continue discussion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14"/>
              <w:gridCol w:w="298"/>
              <w:gridCol w:w="662"/>
              <w:gridCol w:w="2721"/>
              <w:gridCol w:w="532"/>
              <w:gridCol w:w="358"/>
              <w:gridCol w:w="354"/>
              <w:gridCol w:w="643"/>
              <w:gridCol w:w="534"/>
              <w:gridCol w:w="411"/>
              <w:gridCol w:w="411"/>
              <w:gridCol w:w="530"/>
              <w:gridCol w:w="737"/>
              <w:gridCol w:w="1020"/>
            </w:tblGrid>
            <w:tr w:rsidR="007620E7" w:rsidRPr="007620E7" w14:paraId="64768C47" w14:textId="77777777" w:rsidTr="007620E7">
              <w:trPr>
                <w:trHeight w:val="20"/>
              </w:trPr>
              <w:tc>
                <w:tcPr>
                  <w:tcW w:w="614" w:type="dxa"/>
                  <w:tcBorders>
                    <w:top w:val="single" w:sz="4" w:space="0" w:color="auto"/>
                    <w:left w:val="single" w:sz="4" w:space="0" w:color="auto"/>
                    <w:bottom w:val="single" w:sz="4" w:space="0" w:color="auto"/>
                    <w:right w:val="single" w:sz="4" w:space="0" w:color="auto"/>
                  </w:tcBorders>
                  <w:shd w:val="clear" w:color="auto" w:fill="FFFF00"/>
                  <w:hideMark/>
                </w:tcPr>
                <w:p w14:paraId="2D79F4C8"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 NR_NTN_solutions</w:t>
                  </w:r>
                </w:p>
              </w:tc>
              <w:tc>
                <w:tcPr>
                  <w:tcW w:w="298" w:type="dxa"/>
                  <w:tcBorders>
                    <w:top w:val="single" w:sz="4" w:space="0" w:color="auto"/>
                    <w:left w:val="single" w:sz="4" w:space="0" w:color="auto"/>
                    <w:bottom w:val="single" w:sz="4" w:space="0" w:color="auto"/>
                    <w:right w:val="single" w:sz="4" w:space="0" w:color="auto"/>
                  </w:tcBorders>
                  <w:shd w:val="clear" w:color="auto" w:fill="FFFF00"/>
                  <w:hideMark/>
                </w:tcPr>
                <w:p w14:paraId="3AB07B2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26-3</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F70EFCB"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Enhancement on the timing relationship</w:t>
                  </w:r>
                </w:p>
              </w:tc>
              <w:tc>
                <w:tcPr>
                  <w:tcW w:w="2721" w:type="dxa"/>
                  <w:tcBorders>
                    <w:top w:val="single" w:sz="4" w:space="0" w:color="auto"/>
                    <w:left w:val="single" w:sz="4" w:space="0" w:color="auto"/>
                    <w:bottom w:val="single" w:sz="4" w:space="0" w:color="auto"/>
                    <w:right w:val="single" w:sz="4" w:space="0" w:color="auto"/>
                  </w:tcBorders>
                  <w:shd w:val="clear" w:color="auto" w:fill="FFFF00"/>
                </w:tcPr>
                <w:p w14:paraId="4AABFECF" w14:textId="77777777" w:rsidR="00822C4D" w:rsidRPr="00822C4D" w:rsidRDefault="00822C4D" w:rsidP="00822C4D">
                  <w:pPr>
                    <w:keepNext/>
                    <w:keepLines/>
                    <w:numPr>
                      <w:ilvl w:val="0"/>
                      <w:numId w:val="31"/>
                    </w:numPr>
                    <w:jc w:val="both"/>
                    <w:rPr>
                      <w:rFonts w:ascii="Arial" w:eastAsia="SimSun" w:hAnsi="Arial" w:cs="Arial"/>
                      <w:strike/>
                      <w:color w:val="FF0000"/>
                      <w:sz w:val="12"/>
                      <w:szCs w:val="12"/>
                      <w:lang w:eastAsia="zh-CN"/>
                    </w:rPr>
                  </w:pPr>
                  <w:r w:rsidRPr="00822C4D">
                    <w:rPr>
                      <w:rFonts w:ascii="Arial" w:eastAsia="SimSun" w:hAnsi="Arial" w:cs="Arial"/>
                      <w:strike/>
                      <w:color w:val="FF0000"/>
                      <w:sz w:val="12"/>
                      <w:szCs w:val="12"/>
                      <w:lang w:eastAsia="zh-CN"/>
                    </w:rPr>
                    <w:t>estimate of UE-gNB RTT</w:t>
                  </w:r>
                  <w:r w:rsidRPr="00822C4D">
                    <w:rPr>
                      <w:rFonts w:ascii="Arial" w:eastAsia="Times New Roman" w:hAnsi="Arial" w:cs="Arial"/>
                      <w:color w:val="FF0000"/>
                      <w:sz w:val="12"/>
                      <w:szCs w:val="12"/>
                    </w:rPr>
                    <w:t xml:space="preserve"> </w:t>
                  </w:r>
                  <w:r w:rsidRPr="00822C4D">
                    <w:rPr>
                      <w:rFonts w:ascii="Arial" w:eastAsia="Times New Roman" w:hAnsi="Arial" w:cs="Arial"/>
                      <w:strike/>
                      <w:color w:val="0070C0"/>
                      <w:sz w:val="12"/>
                      <w:szCs w:val="12"/>
                    </w:rPr>
                    <w:t xml:space="preserve">Support of estimating UE-gNB RTT and delaying the start of RAR window </w:t>
                  </w:r>
                  <w:r w:rsidRPr="00822C4D">
                    <w:rPr>
                      <w:rFonts w:ascii="Arial" w:eastAsia="Times New Roman" w:hAnsi="Arial" w:cs="Arial"/>
                      <w:strike/>
                      <w:color w:val="0070C0"/>
                      <w:sz w:val="12"/>
                      <w:szCs w:val="12"/>
                      <w:highlight w:val="yellow"/>
                    </w:rPr>
                    <w:t>[by UE-gNB RTT]</w:t>
                  </w:r>
                </w:p>
                <w:p w14:paraId="435B30A7" w14:textId="77777777" w:rsidR="00822C4D" w:rsidRPr="00822C4D" w:rsidRDefault="00822C4D" w:rsidP="00822C4D">
                  <w:pPr>
                    <w:keepNext/>
                    <w:keepLines/>
                    <w:numPr>
                      <w:ilvl w:val="0"/>
                      <w:numId w:val="31"/>
                    </w:numPr>
                    <w:jc w:val="both"/>
                    <w:rPr>
                      <w:rFonts w:ascii="Arial" w:eastAsia="SimSun" w:hAnsi="Arial" w:cs="Arial"/>
                      <w:strike/>
                      <w:color w:val="FF0000"/>
                      <w:sz w:val="12"/>
                      <w:szCs w:val="12"/>
                      <w:lang w:eastAsia="zh-CN"/>
                    </w:rPr>
                  </w:pPr>
                  <w:r w:rsidRPr="00822C4D">
                    <w:rPr>
                      <w:rFonts w:ascii="Arial" w:eastAsia="SimSun" w:hAnsi="Arial" w:cs="Arial"/>
                      <w:strike/>
                      <w:color w:val="FF0000"/>
                      <w:sz w:val="12"/>
                      <w:szCs w:val="12"/>
                      <w:lang w:eastAsia="zh-CN"/>
                    </w:rPr>
                    <w:t>delaying the start of ra-ResponseWindow [by UE-gNB RTT]</w:t>
                  </w:r>
                </w:p>
                <w:p w14:paraId="1C664E43" w14:textId="77777777" w:rsidR="00822C4D" w:rsidRPr="00822C4D" w:rsidRDefault="00822C4D" w:rsidP="00822C4D">
                  <w:pPr>
                    <w:keepNext/>
                    <w:keepLines/>
                    <w:numPr>
                      <w:ilvl w:val="0"/>
                      <w:numId w:val="31"/>
                    </w:numPr>
                    <w:jc w:val="both"/>
                    <w:rPr>
                      <w:rFonts w:ascii="Arial" w:eastAsia="SimSun" w:hAnsi="Arial" w:cs="Arial"/>
                      <w:strike/>
                      <w:color w:val="000000"/>
                      <w:sz w:val="12"/>
                      <w:szCs w:val="12"/>
                      <w:lang w:eastAsia="zh-CN"/>
                    </w:rPr>
                  </w:pPr>
                  <w:r w:rsidRPr="00822C4D">
                    <w:rPr>
                      <w:rFonts w:ascii="Arial" w:eastAsia="SimSun" w:hAnsi="Arial" w:cs="Arial"/>
                      <w:strike/>
                      <w:color w:val="FF0000"/>
                      <w:sz w:val="12"/>
                      <w:szCs w:val="12"/>
                      <w:lang w:eastAsia="zh-CN"/>
                    </w:rPr>
                    <w:t>delaying the start of msgB-ResponseWindow [by UE-gNB RTT]</w:t>
                  </w:r>
                </w:p>
                <w:p w14:paraId="1BD520C8" w14:textId="77777777" w:rsidR="00822C4D" w:rsidRPr="00822C4D" w:rsidRDefault="00822C4D" w:rsidP="00822C4D">
                  <w:pPr>
                    <w:keepNext/>
                    <w:keepLines/>
                    <w:numPr>
                      <w:ilvl w:val="0"/>
                      <w:numId w:val="30"/>
                    </w:numPr>
                    <w:jc w:val="both"/>
                    <w:rPr>
                      <w:rFonts w:ascii="Arial" w:eastAsia="SimSun" w:hAnsi="Arial" w:cs="Arial"/>
                      <w:color w:val="000000"/>
                      <w:sz w:val="12"/>
                      <w:szCs w:val="12"/>
                      <w:highlight w:val="yellow"/>
                      <w:lang w:eastAsia="zh-CN"/>
                    </w:rPr>
                  </w:pPr>
                  <w:r w:rsidRPr="00822C4D">
                    <w:rPr>
                      <w:rFonts w:ascii="Arial" w:eastAsia="SimSun" w:hAnsi="Arial" w:cs="Arial"/>
                      <w:color w:val="000000"/>
                      <w:sz w:val="12"/>
                      <w:szCs w:val="12"/>
                      <w:highlight w:val="yellow"/>
                      <w:lang w:eastAsia="zh-CN"/>
                    </w:rPr>
                    <w:t>FFS: delaying the scheduling of PUSCH, PUCCH and PDCCH ordered PRACH, CSI reference resource,  transmission of aperiodic SRS</w:t>
                  </w:r>
                  <w:r w:rsidRPr="00822C4D">
                    <w:rPr>
                      <w:rFonts w:ascii="Arial" w:eastAsia="SimSun" w:hAnsi="Arial" w:cs="Arial"/>
                      <w:color w:val="FF0000"/>
                      <w:sz w:val="12"/>
                      <w:szCs w:val="12"/>
                      <w:highlight w:val="yellow"/>
                      <w:lang w:eastAsia="zh-CN"/>
                    </w:rPr>
                    <w:t xml:space="preserve"> activation of TA command, first PUSCH transmission in CG Type 2</w:t>
                  </w:r>
                  <w:r w:rsidRPr="00822C4D">
                    <w:rPr>
                      <w:rFonts w:ascii="Arial" w:eastAsia="SimSun" w:hAnsi="Arial" w:cs="Arial"/>
                      <w:color w:val="000000"/>
                      <w:sz w:val="12"/>
                      <w:szCs w:val="12"/>
                      <w:highlight w:val="yellow"/>
                      <w:lang w:eastAsia="zh-CN"/>
                    </w:rPr>
                    <w:t xml:space="preserve"> with cell-specific K_offset</w:t>
                  </w:r>
                </w:p>
                <w:p w14:paraId="5A575439" w14:textId="77777777" w:rsidR="00822C4D" w:rsidRPr="00822C4D" w:rsidRDefault="00822C4D" w:rsidP="00822C4D">
                  <w:pPr>
                    <w:keepNext/>
                    <w:keepLines/>
                    <w:numPr>
                      <w:ilvl w:val="0"/>
                      <w:numId w:val="30"/>
                    </w:numPr>
                    <w:jc w:val="both"/>
                    <w:rPr>
                      <w:rFonts w:ascii="Arial" w:eastAsia="SimSun" w:hAnsi="Arial" w:cs="Arial"/>
                      <w:color w:val="000000"/>
                      <w:sz w:val="12"/>
                      <w:szCs w:val="12"/>
                      <w:highlight w:val="yellow"/>
                      <w:lang w:eastAsia="zh-CN"/>
                    </w:rPr>
                  </w:pPr>
                  <w:r w:rsidRPr="00822C4D">
                    <w:rPr>
                      <w:rFonts w:ascii="Arial" w:eastAsia="SimSun" w:hAnsi="Arial" w:cs="Arial"/>
                      <w:color w:val="000000"/>
                      <w:sz w:val="12"/>
                      <w:szCs w:val="12"/>
                      <w:highlight w:val="yellow"/>
                      <w:lang w:eastAsia="zh-CN"/>
                    </w:rPr>
                    <w:t>FFS: delaying the UE action and assumption on a downlink configuration carried by MAC CE command by K_mac if it is indicated</w:t>
                  </w:r>
                </w:p>
                <w:p w14:paraId="6346F80E" w14:textId="77777777" w:rsidR="00822C4D" w:rsidRPr="00822C4D" w:rsidRDefault="00822C4D" w:rsidP="00822C4D">
                  <w:pPr>
                    <w:keepNext/>
                    <w:keepLines/>
                    <w:numPr>
                      <w:ilvl w:val="0"/>
                      <w:numId w:val="30"/>
                    </w:numPr>
                    <w:jc w:val="both"/>
                    <w:rPr>
                      <w:rFonts w:ascii="Arial" w:eastAsia="SimSun" w:hAnsi="Arial" w:cs="Arial"/>
                      <w:color w:val="000000"/>
                      <w:sz w:val="12"/>
                      <w:szCs w:val="12"/>
                      <w:lang w:eastAsia="zh-CN"/>
                    </w:rPr>
                  </w:pPr>
                  <w:r w:rsidRPr="00822C4D">
                    <w:rPr>
                      <w:rFonts w:ascii="Arial" w:eastAsia="SimSun" w:hAnsi="Arial" w:cs="Arial"/>
                      <w:color w:val="000000"/>
                      <w:sz w:val="12"/>
                      <w:szCs w:val="12"/>
                      <w:highlight w:val="yellow"/>
                      <w:lang w:eastAsia="zh-CN"/>
                    </w:rPr>
                    <w:t>FFS: separate FGs for cell specific Koffset and Kmac/UE-gNB RTT estimation/delay of RAR/MsgB response window</w:t>
                  </w:r>
                </w:p>
              </w:tc>
              <w:tc>
                <w:tcPr>
                  <w:tcW w:w="532" w:type="dxa"/>
                  <w:tcBorders>
                    <w:top w:val="single" w:sz="4" w:space="0" w:color="auto"/>
                    <w:left w:val="single" w:sz="4" w:space="0" w:color="auto"/>
                    <w:bottom w:val="single" w:sz="4" w:space="0" w:color="auto"/>
                    <w:right w:val="single" w:sz="4" w:space="0" w:color="auto"/>
                  </w:tcBorders>
                  <w:shd w:val="clear" w:color="auto" w:fill="FFFF00"/>
                </w:tcPr>
                <w:p w14:paraId="34A719C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[26-1][26-2]</w:t>
                  </w:r>
                </w:p>
              </w:tc>
              <w:tc>
                <w:tcPr>
                  <w:tcW w:w="358" w:type="dxa"/>
                  <w:tcBorders>
                    <w:top w:val="single" w:sz="4" w:space="0" w:color="auto"/>
                    <w:left w:val="single" w:sz="4" w:space="0" w:color="auto"/>
                    <w:bottom w:val="single" w:sz="4" w:space="0" w:color="auto"/>
                    <w:right w:val="single" w:sz="4" w:space="0" w:color="auto"/>
                  </w:tcBorders>
                  <w:shd w:val="clear" w:color="auto" w:fill="FFFF00"/>
                </w:tcPr>
                <w:p w14:paraId="09941E2B"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No</w:t>
                  </w:r>
                </w:p>
              </w:tc>
              <w:tc>
                <w:tcPr>
                  <w:tcW w:w="354" w:type="dxa"/>
                  <w:tcBorders>
                    <w:top w:val="single" w:sz="4" w:space="0" w:color="auto"/>
                    <w:left w:val="single" w:sz="4" w:space="0" w:color="auto"/>
                    <w:bottom w:val="single" w:sz="4" w:space="0" w:color="auto"/>
                    <w:right w:val="single" w:sz="4" w:space="0" w:color="auto"/>
                  </w:tcBorders>
                  <w:shd w:val="clear" w:color="auto" w:fill="FFFF00"/>
                </w:tcPr>
                <w:p w14:paraId="1256004F"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643" w:type="dxa"/>
                  <w:tcBorders>
                    <w:top w:val="single" w:sz="4" w:space="0" w:color="auto"/>
                    <w:left w:val="single" w:sz="4" w:space="0" w:color="auto"/>
                    <w:bottom w:val="single" w:sz="4" w:space="0" w:color="auto"/>
                    <w:right w:val="single" w:sz="4" w:space="0" w:color="auto"/>
                  </w:tcBorders>
                  <w:shd w:val="clear" w:color="auto" w:fill="FFFF00"/>
                </w:tcPr>
                <w:p w14:paraId="0856A261"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Release 17 UE cannot access [NTN/ satellite/HAPS/ATG]</w:t>
                  </w:r>
                </w:p>
              </w:tc>
              <w:tc>
                <w:tcPr>
                  <w:tcW w:w="534" w:type="dxa"/>
                  <w:tcBorders>
                    <w:top w:val="single" w:sz="4" w:space="0" w:color="auto"/>
                    <w:left w:val="single" w:sz="4" w:space="0" w:color="auto"/>
                    <w:bottom w:val="single" w:sz="4" w:space="0" w:color="auto"/>
                    <w:right w:val="single" w:sz="4" w:space="0" w:color="auto"/>
                  </w:tcBorders>
                  <w:shd w:val="clear" w:color="auto" w:fill="FFFF00"/>
                </w:tcPr>
                <w:p w14:paraId="7EA0283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r w:rsidRPr="00822C4D">
                    <w:rPr>
                      <w:rFonts w:ascii="Arial" w:eastAsia="Times New Roman" w:hAnsi="Arial" w:cs="Arial"/>
                      <w:color w:val="000000"/>
                      <w:sz w:val="12"/>
                      <w:szCs w:val="12"/>
                      <w:highlight w:val="yellow"/>
                    </w:rPr>
                    <w:t>[Per UE/per band]</w:t>
                  </w:r>
                </w:p>
              </w:tc>
              <w:tc>
                <w:tcPr>
                  <w:tcW w:w="411" w:type="dxa"/>
                  <w:tcBorders>
                    <w:top w:val="single" w:sz="4" w:space="0" w:color="auto"/>
                    <w:left w:val="single" w:sz="4" w:space="0" w:color="auto"/>
                    <w:bottom w:val="single" w:sz="4" w:space="0" w:color="auto"/>
                    <w:right w:val="single" w:sz="4" w:space="0" w:color="auto"/>
                  </w:tcBorders>
                  <w:shd w:val="clear" w:color="auto" w:fill="FFFF00"/>
                </w:tcPr>
                <w:p w14:paraId="6134DDE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411" w:type="dxa"/>
                  <w:tcBorders>
                    <w:top w:val="single" w:sz="4" w:space="0" w:color="auto"/>
                    <w:left w:val="single" w:sz="4" w:space="0" w:color="auto"/>
                    <w:bottom w:val="single" w:sz="4" w:space="0" w:color="auto"/>
                    <w:right w:val="single" w:sz="4" w:space="0" w:color="auto"/>
                  </w:tcBorders>
                  <w:shd w:val="clear" w:color="auto" w:fill="FFFF00"/>
                </w:tcPr>
                <w:p w14:paraId="443147F9"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530" w:type="dxa"/>
                  <w:tcBorders>
                    <w:top w:val="single" w:sz="4" w:space="0" w:color="auto"/>
                    <w:left w:val="single" w:sz="4" w:space="0" w:color="auto"/>
                    <w:bottom w:val="single" w:sz="4" w:space="0" w:color="auto"/>
                    <w:right w:val="single" w:sz="4" w:space="0" w:color="auto"/>
                  </w:tcBorders>
                  <w:shd w:val="clear" w:color="auto" w:fill="FFFF00"/>
                </w:tcPr>
                <w:p w14:paraId="31A2F49F"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[support mixture of FDD/TDD (for HAPS and/or ATG) and/or FR1/FR2]</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38F5772"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FFS: whether this FG gets merged with FG 26-1</w:t>
                  </w:r>
                </w:p>
              </w:tc>
              <w:tc>
                <w:tcPr>
                  <w:tcW w:w="1020" w:type="dxa"/>
                  <w:tcBorders>
                    <w:top w:val="single" w:sz="4" w:space="0" w:color="auto"/>
                    <w:left w:val="single" w:sz="4" w:space="0" w:color="auto"/>
                    <w:bottom w:val="single" w:sz="4" w:space="0" w:color="auto"/>
                    <w:right w:val="single" w:sz="4" w:space="0" w:color="auto"/>
                  </w:tcBorders>
                  <w:shd w:val="clear" w:color="auto" w:fill="FFFF00"/>
                </w:tcPr>
                <w:p w14:paraId="3D1A8888"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 xml:space="preserve">Optional with capability signalling </w:t>
                  </w:r>
                </w:p>
                <w:p w14:paraId="3DF4944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6AE8936C"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 xml:space="preserve">For UE supports NR </w:t>
                  </w:r>
                  <w:r w:rsidRPr="00822C4D">
                    <w:rPr>
                      <w:rFonts w:ascii="Arial" w:eastAsia="Times New Roman" w:hAnsi="Arial" w:cs="Arial"/>
                      <w:color w:val="000000"/>
                      <w:sz w:val="12"/>
                      <w:szCs w:val="12"/>
                      <w:highlight w:val="yellow"/>
                    </w:rPr>
                    <w:t>[NTN/ satellite/HAPS/ATG]</w:t>
                  </w:r>
                  <w:r w:rsidRPr="00822C4D">
                    <w:rPr>
                      <w:rFonts w:ascii="Arial" w:eastAsia="Times New Roman" w:hAnsi="Arial" w:cs="Arial"/>
                      <w:color w:val="000000"/>
                      <w:sz w:val="12"/>
                      <w:szCs w:val="12"/>
                    </w:rPr>
                    <w:t>, UE must indicate this FG is supported</w:t>
                  </w:r>
                </w:p>
                <w:p w14:paraId="776C823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18CBFB5B"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 xml:space="preserve">[Note: This UE feature group is applicable only for NR NTN cell </w:t>
                  </w:r>
                  <w:r w:rsidRPr="00822C4D">
                    <w:rPr>
                      <w:rFonts w:ascii="Arial" w:eastAsia="Times New Roman" w:hAnsi="Arial" w:cs="Arial"/>
                      <w:color w:val="0070C0"/>
                      <w:sz w:val="12"/>
                      <w:szCs w:val="12"/>
                      <w:highlight w:val="yellow"/>
                    </w:rPr>
                    <w:t>and ATG cell</w:t>
                  </w:r>
                  <w:r w:rsidRPr="00822C4D">
                    <w:rPr>
                      <w:rFonts w:ascii="Arial" w:eastAsia="Times New Roman" w:hAnsi="Arial" w:cs="Arial"/>
                      <w:color w:val="000000"/>
                      <w:sz w:val="12"/>
                      <w:szCs w:val="12"/>
                      <w:highlight w:val="yellow"/>
                    </w:rPr>
                    <w:t xml:space="preserve">, for terrestrial cell </w:t>
                  </w:r>
                  <w:r w:rsidRPr="00822C4D">
                    <w:rPr>
                      <w:rFonts w:ascii="Arial" w:eastAsia="Times New Roman" w:hAnsi="Arial" w:cs="Arial"/>
                      <w:color w:val="0070C0"/>
                      <w:sz w:val="12"/>
                      <w:szCs w:val="12"/>
                      <w:highlight w:val="yellow"/>
                    </w:rPr>
                    <w:t>except for ATG cell</w:t>
                  </w:r>
                  <w:r w:rsidRPr="00822C4D">
                    <w:rPr>
                      <w:rFonts w:ascii="Arial" w:eastAsia="Times New Roman" w:hAnsi="Arial" w:cs="Arial"/>
                      <w:color w:val="0070C0"/>
                      <w:sz w:val="12"/>
                      <w:szCs w:val="12"/>
                    </w:rPr>
                    <w:t xml:space="preserve"> </w:t>
                  </w:r>
                  <w:r w:rsidRPr="00822C4D">
                    <w:rPr>
                      <w:rFonts w:ascii="Arial" w:eastAsia="Times New Roman" w:hAnsi="Arial" w:cs="Arial"/>
                      <w:color w:val="000000"/>
                      <w:sz w:val="12"/>
                      <w:szCs w:val="12"/>
                      <w:highlight w:val="yellow"/>
                    </w:rPr>
                    <w:t>this feature is not supported]</w:t>
                  </w:r>
                </w:p>
              </w:tc>
            </w:tr>
          </w:tbl>
          <w:p w14:paraId="4A71C499" w14:textId="77777777" w:rsidR="00822C4D" w:rsidRPr="00822C4D" w:rsidRDefault="00822C4D" w:rsidP="00822C4D">
            <w:pPr>
              <w:spacing w:after="0"/>
              <w:ind w:firstLineChars="90" w:firstLine="180"/>
              <w:jc w:val="both"/>
              <w:rPr>
                <w:rFonts w:ascii="Calibri" w:eastAsia="Malgun Gothic" w:hAnsi="Calibri" w:cs="Arial"/>
                <w:b/>
                <w:color w:val="000000"/>
                <w:sz w:val="20"/>
                <w:highlight w:val="yellow"/>
                <w:lang w:eastAsia="ko-KR"/>
              </w:rPr>
            </w:pPr>
          </w:p>
          <w:p w14:paraId="09901187" w14:textId="77777777" w:rsidR="00822C4D" w:rsidRPr="00822C4D" w:rsidRDefault="00822C4D" w:rsidP="00822C4D">
            <w:pPr>
              <w:spacing w:after="0"/>
              <w:ind w:firstLineChars="90" w:firstLine="180"/>
              <w:jc w:val="both"/>
              <w:rPr>
                <w:rFonts w:ascii="Calibri" w:eastAsia="Malgun Gothic" w:hAnsi="Calibri" w:cs="Arial"/>
                <w:b/>
                <w:color w:val="000000"/>
                <w:sz w:val="20"/>
                <w:lang w:eastAsia="ko-KR"/>
              </w:rPr>
            </w:pPr>
            <w:r w:rsidRPr="00822C4D">
              <w:rPr>
                <w:rFonts w:ascii="Calibri" w:eastAsia="Malgun Gothic" w:hAnsi="Calibri" w:cs="Arial"/>
                <w:b/>
                <w:color w:val="000000"/>
                <w:sz w:val="20"/>
                <w:highlight w:val="green"/>
                <w:lang w:eastAsia="ko-KR"/>
              </w:rPr>
              <w:t>Agreement:</w:t>
            </w:r>
            <w:r w:rsidRPr="00822C4D">
              <w:rPr>
                <w:rFonts w:ascii="Calibri" w:eastAsia="Malgun Gothic" w:hAnsi="Calibri" w:cs="Arial"/>
                <w:b/>
                <w:color w:val="000000"/>
                <w:sz w:val="20"/>
                <w:lang w:eastAsia="ko-KR"/>
              </w:rPr>
              <w:t xml:space="preserve"> Adopt the following changes highlighted in chromatic formatting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08"/>
              <w:gridCol w:w="672"/>
              <w:gridCol w:w="2096"/>
              <w:gridCol w:w="547"/>
              <w:gridCol w:w="369"/>
              <w:gridCol w:w="365"/>
              <w:gridCol w:w="604"/>
              <w:gridCol w:w="547"/>
              <w:gridCol w:w="424"/>
              <w:gridCol w:w="424"/>
              <w:gridCol w:w="467"/>
              <w:gridCol w:w="964"/>
              <w:gridCol w:w="1474"/>
            </w:tblGrid>
            <w:tr w:rsidR="007620E7" w:rsidRPr="00822C4D" w14:paraId="16C08B69" w14:textId="77777777" w:rsidTr="007620E7">
              <w:trPr>
                <w:trHeight w:val="20"/>
              </w:trPr>
              <w:tc>
                <w:tcPr>
                  <w:tcW w:w="544" w:type="dxa"/>
                  <w:tcBorders>
                    <w:top w:val="single" w:sz="4" w:space="0" w:color="auto"/>
                    <w:left w:val="single" w:sz="4" w:space="0" w:color="auto"/>
                    <w:bottom w:val="single" w:sz="4" w:space="0" w:color="auto"/>
                    <w:right w:val="single" w:sz="4" w:space="0" w:color="auto"/>
                  </w:tcBorders>
                  <w:shd w:val="clear" w:color="auto" w:fill="auto"/>
                </w:tcPr>
                <w:p w14:paraId="76FD29C1"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 NR_NTN_solutions</w:t>
                  </w:r>
                </w:p>
              </w:tc>
              <w:tc>
                <w:tcPr>
                  <w:tcW w:w="308" w:type="dxa"/>
                  <w:tcBorders>
                    <w:top w:val="single" w:sz="4" w:space="0" w:color="auto"/>
                    <w:left w:val="single" w:sz="4" w:space="0" w:color="auto"/>
                    <w:bottom w:val="single" w:sz="4" w:space="0" w:color="auto"/>
                    <w:right w:val="single" w:sz="4" w:space="0" w:color="auto"/>
                  </w:tcBorders>
                  <w:shd w:val="clear" w:color="auto" w:fill="auto"/>
                </w:tcPr>
                <w:p w14:paraId="6937B66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26-4</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195DF087"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UE reporting of information about the UE specific TA pre-compensation</w:t>
                  </w:r>
                </w:p>
              </w:tc>
              <w:tc>
                <w:tcPr>
                  <w:tcW w:w="2096" w:type="dxa"/>
                  <w:tcBorders>
                    <w:top w:val="single" w:sz="4" w:space="0" w:color="auto"/>
                    <w:left w:val="single" w:sz="4" w:space="0" w:color="auto"/>
                    <w:bottom w:val="single" w:sz="4" w:space="0" w:color="auto"/>
                    <w:right w:val="single" w:sz="4" w:space="0" w:color="auto"/>
                  </w:tcBorders>
                  <w:shd w:val="clear" w:color="auto" w:fill="auto"/>
                </w:tcPr>
                <w:p w14:paraId="43E133B9"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FF0000"/>
                      <w:sz w:val="12"/>
                      <w:szCs w:val="12"/>
                      <w:lang w:eastAsia="zh-CN"/>
                    </w:rPr>
                    <w:t xml:space="preserve">Support UE reporting of information about the UE specific TA pre-compensation </w:t>
                  </w:r>
                </w:p>
                <w:p w14:paraId="318A2164" w14:textId="77777777" w:rsidR="00822C4D" w:rsidRPr="00822C4D" w:rsidRDefault="00822C4D" w:rsidP="00822C4D">
                  <w:pPr>
                    <w:keepNext/>
                    <w:keepLines/>
                    <w:numPr>
                      <w:ilvl w:val="0"/>
                      <w:numId w:val="32"/>
                    </w:numPr>
                    <w:jc w:val="both"/>
                    <w:rPr>
                      <w:rFonts w:ascii="Arial" w:eastAsia="SimSun" w:hAnsi="Arial" w:cs="Arial"/>
                      <w:color w:val="000000"/>
                      <w:sz w:val="12"/>
                      <w:szCs w:val="12"/>
                      <w:lang w:eastAsia="zh-CN"/>
                    </w:rPr>
                  </w:pPr>
                  <w:r w:rsidRPr="00822C4D">
                    <w:rPr>
                      <w:rFonts w:ascii="Arial" w:eastAsia="SimSun" w:hAnsi="Arial" w:cs="Arial"/>
                      <w:strike/>
                      <w:color w:val="FF0000"/>
                      <w:sz w:val="12"/>
                      <w:szCs w:val="12"/>
                      <w:lang w:eastAsia="zh-CN"/>
                    </w:rPr>
                    <w:t>[The</w:t>
                  </w:r>
                  <w:r w:rsidRPr="00822C4D">
                    <w:rPr>
                      <w:rFonts w:ascii="Arial" w:eastAsia="SimSun" w:hAnsi="Arial" w:cs="Arial"/>
                      <w:color w:val="000000"/>
                      <w:sz w:val="12"/>
                      <w:szCs w:val="12"/>
                      <w:lang w:eastAsia="zh-CN"/>
                    </w:rPr>
                    <w:t xml:space="preserve"> </w:t>
                  </w:r>
                  <w:r w:rsidRPr="00822C4D">
                    <w:rPr>
                      <w:rFonts w:ascii="Arial" w:eastAsia="SimSun" w:hAnsi="Arial" w:cs="Arial"/>
                      <w:color w:val="FF0000"/>
                      <w:sz w:val="12"/>
                      <w:szCs w:val="12"/>
                      <w:highlight w:val="yellow"/>
                      <w:lang w:eastAsia="zh-CN"/>
                    </w:rPr>
                    <w:t>FFS</w:t>
                  </w:r>
                  <w:r w:rsidRPr="00822C4D">
                    <w:rPr>
                      <w:rFonts w:ascii="Arial" w:eastAsia="SimSun" w:hAnsi="Arial" w:cs="Arial"/>
                      <w:color w:val="000000"/>
                      <w:sz w:val="12"/>
                      <w:szCs w:val="12"/>
                      <w:highlight w:val="yellow"/>
                      <w:lang w:eastAsia="zh-CN"/>
                    </w:rPr>
                    <w:t xml:space="preserve"> exact content of UE reporting of information about the UE specific TA pre-compensation</w:t>
                  </w:r>
                  <w:r w:rsidRPr="00822C4D">
                    <w:rPr>
                      <w:rFonts w:ascii="Arial" w:eastAsia="SimSun" w:hAnsi="Arial" w:cs="Arial"/>
                      <w:strike/>
                      <w:color w:val="FF0000"/>
                      <w:sz w:val="12"/>
                      <w:szCs w:val="12"/>
                      <w:highlight w:val="yellow"/>
                      <w:lang w:eastAsia="zh-CN"/>
                    </w:rPr>
                    <w:t>]</w:t>
                  </w:r>
                  <w:r w:rsidRPr="00822C4D">
                    <w:rPr>
                      <w:rFonts w:ascii="Arial" w:eastAsia="SimSun" w:hAnsi="Arial" w:cs="Arial"/>
                      <w:color w:val="FF0000"/>
                      <w:sz w:val="12"/>
                      <w:szCs w:val="12"/>
                      <w:highlight w:val="yellow"/>
                      <w:lang w:eastAsia="zh-CN"/>
                    </w:rPr>
                    <w:t>, e.g., frequency of the reports, granularity of the reported conten, etc.</w:t>
                  </w:r>
                </w:p>
                <w:p w14:paraId="1B2FC35C" w14:textId="77777777" w:rsidR="00822C4D" w:rsidRPr="00822C4D" w:rsidRDefault="00822C4D" w:rsidP="00822C4D">
                  <w:pPr>
                    <w:keepNext/>
                    <w:keepLines/>
                    <w:numPr>
                      <w:ilvl w:val="0"/>
                      <w:numId w:val="27"/>
                    </w:numPr>
                    <w:jc w:val="both"/>
                    <w:rPr>
                      <w:rFonts w:ascii="Arial" w:eastAsia="SimSun" w:hAnsi="Arial" w:cs="Arial"/>
                      <w:strike/>
                      <w:color w:val="FF0000"/>
                      <w:sz w:val="12"/>
                      <w:szCs w:val="12"/>
                      <w:lang w:eastAsia="zh-CN"/>
                    </w:rPr>
                  </w:pPr>
                  <w:r w:rsidRPr="00822C4D">
                    <w:rPr>
                      <w:rFonts w:ascii="Arial" w:eastAsia="SimSun" w:hAnsi="Arial" w:cs="Arial"/>
                      <w:strike/>
                      <w:color w:val="FF0000"/>
                      <w:sz w:val="12"/>
                      <w:szCs w:val="12"/>
                      <w:lang w:eastAsia="zh-CN"/>
                    </w:rPr>
                    <w:t>FFS: frequency of the reports</w:t>
                  </w:r>
                </w:p>
                <w:p w14:paraId="12666595" w14:textId="77777777" w:rsidR="00822C4D" w:rsidRPr="00822C4D" w:rsidRDefault="00822C4D" w:rsidP="00822C4D">
                  <w:pPr>
                    <w:keepNext/>
                    <w:keepLines/>
                    <w:numPr>
                      <w:ilvl w:val="0"/>
                      <w:numId w:val="27"/>
                    </w:numPr>
                    <w:jc w:val="both"/>
                    <w:rPr>
                      <w:rFonts w:ascii="Arial" w:eastAsia="SimSun" w:hAnsi="Arial" w:cs="Arial"/>
                      <w:strike/>
                      <w:color w:val="FF0000"/>
                      <w:sz w:val="12"/>
                      <w:szCs w:val="12"/>
                      <w:lang w:eastAsia="zh-CN"/>
                    </w:rPr>
                  </w:pPr>
                  <w:r w:rsidRPr="00822C4D">
                    <w:rPr>
                      <w:rFonts w:ascii="Arial" w:eastAsia="SimSun" w:hAnsi="Arial" w:cs="Arial"/>
                      <w:strike/>
                      <w:color w:val="FF0000"/>
                      <w:sz w:val="12"/>
                      <w:szCs w:val="12"/>
                      <w:lang w:eastAsia="zh-CN"/>
                    </w:rPr>
                    <w:t>FFS: granularity of the reported content</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D53D1B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[26-1]</w:t>
                  </w:r>
                  <w:r w:rsidRPr="00822C4D">
                    <w:rPr>
                      <w:rFonts w:ascii="Arial" w:eastAsia="Times New Roman" w:hAnsi="Arial" w:cs="Arial"/>
                      <w:strike/>
                      <w:color w:val="0070C0"/>
                      <w:sz w:val="12"/>
                      <w:szCs w:val="12"/>
                    </w:rPr>
                    <w:t>[26-2]</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13A0D8A9"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Yes</w:t>
                  </w:r>
                </w:p>
              </w:tc>
              <w:tc>
                <w:tcPr>
                  <w:tcW w:w="365" w:type="dxa"/>
                  <w:tcBorders>
                    <w:top w:val="single" w:sz="4" w:space="0" w:color="auto"/>
                    <w:left w:val="single" w:sz="4" w:space="0" w:color="auto"/>
                    <w:bottom w:val="single" w:sz="4" w:space="0" w:color="auto"/>
                    <w:right w:val="single" w:sz="4" w:space="0" w:color="auto"/>
                  </w:tcBorders>
                  <w:shd w:val="clear" w:color="auto" w:fill="auto"/>
                </w:tcPr>
                <w:p w14:paraId="1CA47F06"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DA9C26C"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2494A0BF"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r w:rsidRPr="00822C4D">
                    <w:rPr>
                      <w:rFonts w:ascii="Arial" w:eastAsia="Times New Roman" w:hAnsi="Arial" w:cs="Arial"/>
                      <w:color w:val="000000"/>
                      <w:sz w:val="12"/>
                      <w:szCs w:val="12"/>
                      <w:highlight w:val="yellow"/>
                    </w:rPr>
                    <w:t>[Per UE/Per band]</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74E78E6F"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72502A5D"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8761D50"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[support mixture of FDD/TDD (for HAPS and/or ATG) and/or FR1/FR2]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64F2C5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FFS: whether this FG gets merged with FG 26-1 if the note “For UE supports NR [NTN/ satellite/HAPS/ATG], UE must indicate this FG is supported” is confirmed in the positive</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6654B92"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 xml:space="preserve">Optiona lwith capability signalling </w:t>
                  </w:r>
                </w:p>
                <w:p w14:paraId="4710CF78"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6AF4079B"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[For UE supports NR [NTN/ satellite/HAPS/ATG], UE must indicate this FG is supported]</w:t>
                  </w:r>
                </w:p>
                <w:p w14:paraId="2ED4BD6C"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p>
                <w:p w14:paraId="3273924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 xml:space="preserve">[Note: This UE feature group is applicable only for NR NTN cell </w:t>
                  </w:r>
                  <w:r w:rsidRPr="00822C4D">
                    <w:rPr>
                      <w:rFonts w:ascii="Arial" w:eastAsia="Times New Roman" w:hAnsi="Arial" w:cs="Arial"/>
                      <w:color w:val="0070C0"/>
                      <w:sz w:val="12"/>
                      <w:szCs w:val="12"/>
                      <w:highlight w:val="yellow"/>
                    </w:rPr>
                    <w:t>and ATG cell</w:t>
                  </w:r>
                  <w:r w:rsidRPr="00822C4D">
                    <w:rPr>
                      <w:rFonts w:ascii="Arial" w:eastAsia="Times New Roman" w:hAnsi="Arial" w:cs="Arial"/>
                      <w:color w:val="000000"/>
                      <w:sz w:val="12"/>
                      <w:szCs w:val="12"/>
                      <w:highlight w:val="yellow"/>
                    </w:rPr>
                    <w:t xml:space="preserve">, for terrestrial cell </w:t>
                  </w:r>
                  <w:r w:rsidRPr="00822C4D">
                    <w:rPr>
                      <w:rFonts w:ascii="Arial" w:eastAsia="Times New Roman" w:hAnsi="Arial" w:cs="Arial"/>
                      <w:color w:val="0070C0"/>
                      <w:sz w:val="12"/>
                      <w:szCs w:val="12"/>
                      <w:highlight w:val="yellow"/>
                    </w:rPr>
                    <w:t>except for ATG cell</w:t>
                  </w:r>
                  <w:r w:rsidRPr="00822C4D">
                    <w:rPr>
                      <w:rFonts w:ascii="Arial" w:eastAsia="Times New Roman" w:hAnsi="Arial" w:cs="Arial"/>
                      <w:color w:val="0070C0"/>
                      <w:sz w:val="12"/>
                      <w:szCs w:val="12"/>
                    </w:rPr>
                    <w:t xml:space="preserve"> </w:t>
                  </w:r>
                  <w:r w:rsidRPr="00822C4D">
                    <w:rPr>
                      <w:rFonts w:ascii="Arial" w:eastAsia="Times New Roman" w:hAnsi="Arial" w:cs="Arial"/>
                      <w:color w:val="000000"/>
                      <w:sz w:val="12"/>
                      <w:szCs w:val="12"/>
                      <w:highlight w:val="yellow"/>
                    </w:rPr>
                    <w:t>this feature is not supported]</w:t>
                  </w:r>
                </w:p>
              </w:tc>
            </w:tr>
          </w:tbl>
          <w:p w14:paraId="73B10326" w14:textId="77777777" w:rsidR="00822C4D" w:rsidRPr="00822C4D" w:rsidRDefault="00822C4D" w:rsidP="00822C4D">
            <w:pPr>
              <w:spacing w:after="0"/>
              <w:ind w:firstLineChars="90" w:firstLine="180"/>
              <w:jc w:val="both"/>
              <w:rPr>
                <w:rFonts w:ascii="Calibri" w:eastAsia="Malgun Gothic" w:hAnsi="Calibri" w:cs="Arial"/>
                <w:color w:val="000000"/>
                <w:sz w:val="20"/>
                <w:lang w:eastAsia="ko-KR"/>
              </w:rPr>
            </w:pPr>
          </w:p>
          <w:p w14:paraId="76E9A0C1" w14:textId="77777777" w:rsidR="00822C4D" w:rsidRPr="00822C4D" w:rsidRDefault="00822C4D" w:rsidP="00822C4D">
            <w:pPr>
              <w:spacing w:after="0"/>
              <w:ind w:firstLineChars="90" w:firstLine="180"/>
              <w:jc w:val="both"/>
              <w:rPr>
                <w:rFonts w:ascii="Calibri" w:eastAsia="Malgun Gothic" w:hAnsi="Calibri" w:cs="Arial"/>
                <w:b/>
                <w:color w:val="000000"/>
                <w:sz w:val="20"/>
                <w:lang w:eastAsia="ko-KR"/>
              </w:rPr>
            </w:pPr>
            <w:r w:rsidRPr="00822C4D">
              <w:rPr>
                <w:rFonts w:ascii="Calibri" w:eastAsia="Malgun Gothic" w:hAnsi="Calibri" w:cs="Arial"/>
                <w:b/>
                <w:color w:val="000000"/>
                <w:sz w:val="20"/>
                <w:highlight w:val="green"/>
                <w:lang w:eastAsia="ko-KR"/>
              </w:rPr>
              <w:t>Agreement:</w:t>
            </w:r>
            <w:r w:rsidRPr="00822C4D">
              <w:rPr>
                <w:rFonts w:ascii="Calibri" w:eastAsia="Malgun Gothic" w:hAnsi="Calibri" w:cs="Arial"/>
                <w:b/>
                <w:color w:val="000000"/>
                <w:sz w:val="20"/>
                <w:lang w:eastAsia="ko-KR"/>
              </w:rPr>
              <w:t xml:space="preserve"> Adopt the following changes highlighted in chromatic formatting</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307"/>
              <w:gridCol w:w="670"/>
              <w:gridCol w:w="2098"/>
              <w:gridCol w:w="545"/>
              <w:gridCol w:w="370"/>
              <w:gridCol w:w="366"/>
              <w:gridCol w:w="609"/>
              <w:gridCol w:w="547"/>
              <w:gridCol w:w="426"/>
              <w:gridCol w:w="426"/>
              <w:gridCol w:w="467"/>
              <w:gridCol w:w="1247"/>
              <w:gridCol w:w="1191"/>
            </w:tblGrid>
            <w:tr w:rsidR="007620E7" w:rsidRPr="00822C4D" w14:paraId="43AF7D56" w14:textId="77777777" w:rsidTr="007620E7">
              <w:trPr>
                <w:trHeight w:val="20"/>
              </w:trPr>
              <w:tc>
                <w:tcPr>
                  <w:tcW w:w="542" w:type="dxa"/>
                  <w:tcBorders>
                    <w:top w:val="single" w:sz="4" w:space="0" w:color="auto"/>
                    <w:left w:val="single" w:sz="4" w:space="0" w:color="auto"/>
                    <w:bottom w:val="single" w:sz="4" w:space="0" w:color="auto"/>
                    <w:right w:val="single" w:sz="4" w:space="0" w:color="auto"/>
                  </w:tcBorders>
                  <w:shd w:val="clear" w:color="auto" w:fill="auto"/>
                </w:tcPr>
                <w:p w14:paraId="7BC8F44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 NR_NTN_solutions</w:t>
                  </w:r>
                </w:p>
              </w:tc>
              <w:tc>
                <w:tcPr>
                  <w:tcW w:w="307" w:type="dxa"/>
                  <w:tcBorders>
                    <w:top w:val="single" w:sz="4" w:space="0" w:color="auto"/>
                    <w:left w:val="single" w:sz="4" w:space="0" w:color="auto"/>
                    <w:bottom w:val="single" w:sz="4" w:space="0" w:color="auto"/>
                    <w:right w:val="single" w:sz="4" w:space="0" w:color="auto"/>
                  </w:tcBorders>
                  <w:shd w:val="clear" w:color="auto" w:fill="auto"/>
                </w:tcPr>
                <w:p w14:paraId="674F9AC2"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26-5</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73F0FE62"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Increasing the number of HARQ processes</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7F5BE3BE" w14:textId="77777777" w:rsidR="00822C4D" w:rsidRPr="00822C4D" w:rsidRDefault="00822C4D" w:rsidP="00822C4D">
                  <w:pPr>
                    <w:numPr>
                      <w:ilvl w:val="0"/>
                      <w:numId w:val="33"/>
                    </w:numPr>
                    <w:contextualSpacing/>
                    <w:jc w:val="both"/>
                    <w:rPr>
                      <w:rFonts w:ascii="Arial" w:eastAsia="Times New Roman" w:hAnsi="Arial" w:cs="Arial"/>
                      <w:color w:val="000000"/>
                      <w:sz w:val="12"/>
                      <w:szCs w:val="12"/>
                      <w:lang w:val="en-US"/>
                    </w:rPr>
                  </w:pPr>
                  <w:r w:rsidRPr="00822C4D">
                    <w:rPr>
                      <w:rFonts w:ascii="Arial" w:eastAsia="Times New Roman" w:hAnsi="Arial" w:cs="Arial"/>
                      <w:color w:val="000000"/>
                      <w:sz w:val="12"/>
                      <w:szCs w:val="12"/>
                      <w:lang w:val="en-US"/>
                    </w:rPr>
                    <w:t xml:space="preserve">The maximal supported HARQ process number is </w:t>
                  </w:r>
                  <w:r w:rsidRPr="00822C4D">
                    <w:rPr>
                      <w:rFonts w:ascii="Arial" w:eastAsia="Times New Roman" w:hAnsi="Arial" w:cs="Arial"/>
                      <w:color w:val="FF0000"/>
                      <w:sz w:val="12"/>
                      <w:szCs w:val="12"/>
                      <w:lang w:val="en-US"/>
                    </w:rPr>
                    <w:t>X</w:t>
                  </w:r>
                  <w:r w:rsidRPr="00822C4D">
                    <w:rPr>
                      <w:rFonts w:ascii="Arial" w:eastAsia="Times New Roman" w:hAnsi="Arial" w:cs="Arial"/>
                      <w:strike/>
                      <w:color w:val="FF0000"/>
                      <w:sz w:val="12"/>
                      <w:szCs w:val="12"/>
                      <w:lang w:val="en-US"/>
                    </w:rPr>
                    <w:t>32</w:t>
                  </w:r>
                  <w:r w:rsidRPr="00822C4D">
                    <w:rPr>
                      <w:rFonts w:ascii="Arial" w:eastAsia="Times New Roman" w:hAnsi="Arial" w:cs="Arial"/>
                      <w:color w:val="000000"/>
                      <w:sz w:val="12"/>
                      <w:szCs w:val="12"/>
                      <w:lang w:val="en-US"/>
                    </w:rPr>
                    <w:t xml:space="preserve"> for </w:t>
                  </w:r>
                  <w:r w:rsidRPr="00822C4D">
                    <w:rPr>
                      <w:rFonts w:ascii="Arial" w:eastAsia="Times New Roman" w:hAnsi="Arial" w:cs="Arial"/>
                      <w:strike/>
                      <w:color w:val="FF0000"/>
                      <w:sz w:val="12"/>
                      <w:szCs w:val="12"/>
                      <w:lang w:val="en-US"/>
                    </w:rPr>
                    <w:t>both</w:t>
                  </w:r>
                  <w:r w:rsidRPr="00822C4D">
                    <w:rPr>
                      <w:rFonts w:ascii="Arial" w:eastAsia="Times New Roman" w:hAnsi="Arial" w:cs="Arial"/>
                      <w:color w:val="000000"/>
                      <w:sz w:val="12"/>
                      <w:szCs w:val="12"/>
                      <w:lang w:val="en-US"/>
                    </w:rPr>
                    <w:t xml:space="preserve"> UL and </w:t>
                  </w:r>
                  <w:r w:rsidRPr="00822C4D">
                    <w:rPr>
                      <w:rFonts w:ascii="Arial" w:eastAsia="Times New Roman" w:hAnsi="Arial" w:cs="Arial"/>
                      <w:color w:val="FF0000"/>
                      <w:sz w:val="12"/>
                      <w:szCs w:val="12"/>
                      <w:lang w:val="en-US"/>
                    </w:rPr>
                    <w:t xml:space="preserve">Y </w:t>
                  </w:r>
                  <w:r w:rsidRPr="00822C4D">
                    <w:rPr>
                      <w:rFonts w:ascii="Arial" w:eastAsia="Times New Roman" w:hAnsi="Arial" w:cs="Arial"/>
                      <w:color w:val="000000"/>
                      <w:sz w:val="12"/>
                      <w:szCs w:val="12"/>
                      <w:lang w:val="en-US"/>
                    </w:rPr>
                    <w:t xml:space="preserve">DL </w:t>
                  </w:r>
                </w:p>
                <w:p w14:paraId="033CF0D4" w14:textId="77777777" w:rsidR="00822C4D" w:rsidRPr="00822C4D" w:rsidRDefault="00822C4D" w:rsidP="00822C4D">
                  <w:pPr>
                    <w:numPr>
                      <w:ilvl w:val="0"/>
                      <w:numId w:val="33"/>
                    </w:numPr>
                    <w:contextualSpacing/>
                    <w:jc w:val="both"/>
                    <w:rPr>
                      <w:rFonts w:ascii="Arial" w:eastAsia="Times New Roman" w:hAnsi="Arial" w:cs="Arial"/>
                      <w:strike/>
                      <w:color w:val="FF0000"/>
                      <w:sz w:val="12"/>
                      <w:szCs w:val="12"/>
                      <w:lang w:val="en-US"/>
                    </w:rPr>
                  </w:pPr>
                  <w:r w:rsidRPr="00822C4D">
                    <w:rPr>
                      <w:rFonts w:ascii="Arial" w:eastAsia="SimSun" w:hAnsi="Arial" w:cs="Arial"/>
                      <w:strike/>
                      <w:color w:val="FF0000"/>
                      <w:sz w:val="12"/>
                      <w:szCs w:val="12"/>
                      <w:lang w:val="en-US"/>
                    </w:rPr>
                    <w:t>FFS: Support on the maximal HARQ process number is up to UE capability</w:t>
                  </w:r>
                </w:p>
                <w:p w14:paraId="53EFB1C8" w14:textId="77777777" w:rsidR="00822C4D" w:rsidRPr="00822C4D" w:rsidRDefault="00822C4D" w:rsidP="00822C4D">
                  <w:pPr>
                    <w:numPr>
                      <w:ilvl w:val="0"/>
                      <w:numId w:val="33"/>
                    </w:numPr>
                    <w:contextualSpacing/>
                    <w:jc w:val="both"/>
                    <w:rPr>
                      <w:rFonts w:ascii="Arial" w:eastAsia="Times New Roman" w:hAnsi="Arial" w:cs="Arial"/>
                      <w:strike/>
                      <w:color w:val="FF0000"/>
                      <w:sz w:val="12"/>
                      <w:szCs w:val="12"/>
                      <w:lang w:val="en-US"/>
                    </w:rPr>
                  </w:pPr>
                  <w:r w:rsidRPr="00822C4D">
                    <w:rPr>
                      <w:rFonts w:ascii="Arial" w:eastAsia="Times New Roman" w:hAnsi="Arial" w:cs="Arial"/>
                      <w:strike/>
                      <w:color w:val="FF0000"/>
                      <w:sz w:val="12"/>
                      <w:szCs w:val="12"/>
                      <w:lang w:val="en-US"/>
                    </w:rPr>
                    <w:t>FFS: separate features for DL and UL</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2D842B6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42823F40"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Yes</w:t>
                  </w:r>
                </w:p>
              </w:tc>
              <w:tc>
                <w:tcPr>
                  <w:tcW w:w="366" w:type="dxa"/>
                  <w:tcBorders>
                    <w:top w:val="single" w:sz="4" w:space="0" w:color="auto"/>
                    <w:left w:val="single" w:sz="4" w:space="0" w:color="auto"/>
                    <w:bottom w:val="single" w:sz="4" w:space="0" w:color="auto"/>
                    <w:right w:val="single" w:sz="4" w:space="0" w:color="auto"/>
                  </w:tcBorders>
                  <w:shd w:val="clear" w:color="auto" w:fill="auto"/>
                </w:tcPr>
                <w:p w14:paraId="19C14781"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609" w:type="dxa"/>
                  <w:tcBorders>
                    <w:top w:val="single" w:sz="4" w:space="0" w:color="auto"/>
                    <w:left w:val="single" w:sz="4" w:space="0" w:color="auto"/>
                    <w:bottom w:val="single" w:sz="4" w:space="0" w:color="auto"/>
                    <w:right w:val="single" w:sz="4" w:space="0" w:color="auto"/>
                  </w:tcBorders>
                  <w:shd w:val="clear" w:color="auto" w:fill="auto"/>
                </w:tcPr>
                <w:p w14:paraId="26E0DDC2"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FF0000"/>
                      <w:sz w:val="12"/>
                      <w:szCs w:val="12"/>
                      <w:lang w:eastAsia="zh-CN"/>
                    </w:rPr>
                  </w:pPr>
                  <w:r w:rsidRPr="00822C4D">
                    <w:rPr>
                      <w:rFonts w:ascii="Arial" w:eastAsia="SimSun" w:hAnsi="Arial" w:cs="Arial"/>
                      <w:strike/>
                      <w:color w:val="FF0000"/>
                      <w:sz w:val="12"/>
                      <w:szCs w:val="12"/>
                      <w:lang w:eastAsia="zh-CN"/>
                    </w:rPr>
                    <w:t>[Increasing the number of HARQ processes avoids HARQ stalling]</w:t>
                  </w:r>
                  <w:r w:rsidRPr="00822C4D">
                    <w:rPr>
                      <w:rFonts w:ascii="Arial" w:eastAsia="SimSun" w:hAnsi="Arial" w:cs="Arial"/>
                      <w:color w:val="FF0000"/>
                      <w:sz w:val="12"/>
                      <w:szCs w:val="12"/>
                      <w:lang w:eastAsia="zh-CN"/>
                    </w:rPr>
                    <w:t xml:space="preserve"> Increased number of HARQ processes is not supported </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1BA8104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FF0000"/>
                      <w:sz w:val="12"/>
                      <w:szCs w:val="12"/>
                    </w:rPr>
                  </w:pPr>
                  <w:r w:rsidRPr="00822C4D">
                    <w:rPr>
                      <w:rFonts w:ascii="Arial" w:eastAsia="Times New Roman" w:hAnsi="Arial" w:cs="Arial"/>
                      <w:strike/>
                      <w:color w:val="FF0000"/>
                      <w:sz w:val="12"/>
                      <w:szCs w:val="12"/>
                    </w:rPr>
                    <w:t xml:space="preserve">FFS </w:t>
                  </w:r>
                  <w:r w:rsidRPr="00822C4D">
                    <w:rPr>
                      <w:rFonts w:ascii="Arial" w:eastAsia="Times New Roman" w:hAnsi="Arial" w:cs="Arial"/>
                      <w:strike/>
                      <w:color w:val="FF0000"/>
                      <w:sz w:val="12"/>
                      <w:szCs w:val="12"/>
                      <w:highlight w:val="yellow"/>
                    </w:rPr>
                    <w:t>[</w:t>
                  </w:r>
                  <w:r w:rsidRPr="00822C4D">
                    <w:rPr>
                      <w:rFonts w:ascii="Arial" w:eastAsia="Times New Roman" w:hAnsi="Arial" w:cs="Arial"/>
                      <w:color w:val="FF0000"/>
                      <w:sz w:val="12"/>
                      <w:szCs w:val="12"/>
                      <w:highlight w:val="yellow"/>
                    </w:rPr>
                    <w:t xml:space="preserve">Per band or per FSPC </w:t>
                  </w:r>
                  <w:r w:rsidRPr="00822C4D">
                    <w:rPr>
                      <w:rFonts w:ascii="Arial" w:eastAsia="Times New Roman" w:hAnsi="Arial" w:cs="Arial"/>
                      <w:color w:val="0070C0"/>
                      <w:sz w:val="12"/>
                      <w:szCs w:val="12"/>
                      <w:highlight w:val="yellow"/>
                    </w:rPr>
                    <w:t>or per UE</w:t>
                  </w:r>
                  <w:r w:rsidRPr="00822C4D">
                    <w:rPr>
                      <w:rFonts w:ascii="Arial" w:eastAsia="Times New Roman" w:hAnsi="Arial" w:cs="Arial"/>
                      <w:color w:val="FF0000"/>
                      <w:sz w:val="12"/>
                      <w:szCs w:val="12"/>
                      <w:highlight w:val="yellow"/>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98635FD"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CD1E07C"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A9DCA0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[support mixture of FDD/TDD (for HAPS and/or STG) and/or FR1/FR] </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25BD48C"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FF0000"/>
                      <w:sz w:val="12"/>
                      <w:szCs w:val="12"/>
                    </w:rPr>
                  </w:pPr>
                  <w:r w:rsidRPr="00822C4D">
                    <w:rPr>
                      <w:rFonts w:ascii="Arial" w:eastAsia="Times New Roman" w:hAnsi="Arial" w:cs="Arial"/>
                      <w:strike/>
                      <w:color w:val="FF0000"/>
                      <w:sz w:val="12"/>
                      <w:szCs w:val="12"/>
                    </w:rPr>
                    <w:t>FFS: whether this FG gets merged with FG 26-1 if the note “For UE supports NR [NTN/ satellite/HAPS/ATG], UE must indicate this FG is supported” is confirmed in the positive</w:t>
                  </w:r>
                </w:p>
                <w:p w14:paraId="17F5B137"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FF0000"/>
                      <w:sz w:val="12"/>
                      <w:szCs w:val="12"/>
                    </w:rPr>
                  </w:pPr>
                </w:p>
                <w:p w14:paraId="479C40DB"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FF0000"/>
                      <w:sz w:val="12"/>
                      <w:szCs w:val="12"/>
                    </w:rPr>
                  </w:pPr>
                  <w:r w:rsidRPr="00822C4D">
                    <w:rPr>
                      <w:rFonts w:ascii="Arial" w:eastAsia="Times New Roman" w:hAnsi="Arial" w:cs="Arial"/>
                      <w:color w:val="FF0000"/>
                      <w:sz w:val="12"/>
                      <w:szCs w:val="12"/>
                    </w:rPr>
                    <w:t xml:space="preserve">Candidate component values for </w:t>
                  </w:r>
                  <w:r w:rsidRPr="00822C4D">
                    <w:rPr>
                      <w:rFonts w:ascii="Arial" w:eastAsia="Times New Roman" w:hAnsi="Arial" w:cs="Arial"/>
                      <w:color w:val="0070C0"/>
                      <w:sz w:val="12"/>
                      <w:szCs w:val="12"/>
                    </w:rPr>
                    <w:t>(</w:t>
                  </w:r>
                  <w:r w:rsidRPr="00822C4D">
                    <w:rPr>
                      <w:rFonts w:ascii="Arial" w:eastAsia="Times New Roman" w:hAnsi="Arial" w:cs="Arial"/>
                      <w:color w:val="FF0000"/>
                      <w:sz w:val="12"/>
                      <w:szCs w:val="12"/>
                    </w:rPr>
                    <w:t>X</w:t>
                  </w:r>
                  <w:r w:rsidRPr="00822C4D">
                    <w:rPr>
                      <w:rFonts w:ascii="Arial" w:eastAsia="Times New Roman" w:hAnsi="Arial" w:cs="Arial"/>
                      <w:color w:val="0070C0"/>
                      <w:sz w:val="12"/>
                      <w:szCs w:val="12"/>
                    </w:rPr>
                    <w:t>,Y)</w:t>
                  </w:r>
                  <w:r w:rsidRPr="00822C4D">
                    <w:rPr>
                      <w:rFonts w:ascii="Arial" w:eastAsia="Times New Roman" w:hAnsi="Arial" w:cs="Arial"/>
                      <w:color w:val="FF0000"/>
                      <w:sz w:val="12"/>
                      <w:szCs w:val="12"/>
                    </w:rPr>
                    <w:t>: {</w:t>
                  </w:r>
                  <w:r w:rsidRPr="00822C4D">
                    <w:rPr>
                      <w:rFonts w:ascii="Arial" w:eastAsia="Times New Roman" w:hAnsi="Arial" w:cs="Arial"/>
                      <w:color w:val="0070C0"/>
                      <w:sz w:val="12"/>
                      <w:szCs w:val="12"/>
                    </w:rPr>
                    <w:t>(</w:t>
                  </w:r>
                  <w:r w:rsidRPr="00822C4D">
                    <w:rPr>
                      <w:rFonts w:ascii="Arial" w:eastAsia="Times New Roman" w:hAnsi="Arial" w:cs="Arial"/>
                      <w:color w:val="FF0000"/>
                      <w:sz w:val="12"/>
                      <w:szCs w:val="12"/>
                    </w:rPr>
                    <w:t>16,32</w:t>
                  </w:r>
                  <w:r w:rsidRPr="00822C4D">
                    <w:rPr>
                      <w:rFonts w:ascii="Arial" w:eastAsia="Times New Roman" w:hAnsi="Arial" w:cs="Arial"/>
                      <w:color w:val="0070C0"/>
                      <w:sz w:val="12"/>
                      <w:szCs w:val="12"/>
                    </w:rPr>
                    <w:t>),(32,16),(32,32)</w:t>
                  </w:r>
                  <w:r w:rsidRPr="00822C4D">
                    <w:rPr>
                      <w:rFonts w:ascii="Arial" w:eastAsia="Times New Roman" w:hAnsi="Arial" w:cs="Arial"/>
                      <w:color w:val="FF0000"/>
                      <w:sz w:val="12"/>
                      <w:szCs w:val="12"/>
                    </w:rPr>
                    <w:t>}</w:t>
                  </w:r>
                </w:p>
                <w:p w14:paraId="5070F30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FF0000"/>
                      <w:sz w:val="12"/>
                      <w:szCs w:val="12"/>
                    </w:rPr>
                  </w:pPr>
                </w:p>
                <w:p w14:paraId="1828AC8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0070C0"/>
                      <w:sz w:val="12"/>
                      <w:szCs w:val="12"/>
                    </w:rPr>
                  </w:pPr>
                  <w:r w:rsidRPr="00822C4D">
                    <w:rPr>
                      <w:rFonts w:ascii="Arial" w:eastAsia="Times New Roman" w:hAnsi="Arial" w:cs="Arial"/>
                      <w:strike/>
                      <w:color w:val="0070C0"/>
                      <w:sz w:val="12"/>
                      <w:szCs w:val="12"/>
                    </w:rPr>
                    <w:t>Candidate component values for Y: {16,32}</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B6FDEC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Optional with capability signalling</w:t>
                  </w:r>
                </w:p>
                <w:p w14:paraId="3DC37946"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0F1056C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[For UE supports NR [NTN/ satellite/HAPS/ATG], UE must indicate this FG is supported]</w:t>
                  </w:r>
                </w:p>
                <w:p w14:paraId="00DD32A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40EC48B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 xml:space="preserve">[Note: This UE feature group is applicable only for NR NTN cell </w:t>
                  </w:r>
                  <w:r w:rsidRPr="00822C4D">
                    <w:rPr>
                      <w:rFonts w:ascii="Arial" w:eastAsia="Times New Roman" w:hAnsi="Arial" w:cs="Arial"/>
                      <w:color w:val="0070C0"/>
                      <w:sz w:val="12"/>
                      <w:szCs w:val="12"/>
                      <w:highlight w:val="yellow"/>
                    </w:rPr>
                    <w:t>and ATG cell</w:t>
                  </w:r>
                  <w:r w:rsidRPr="00822C4D">
                    <w:rPr>
                      <w:rFonts w:ascii="Arial" w:eastAsia="Times New Roman" w:hAnsi="Arial" w:cs="Arial"/>
                      <w:color w:val="000000"/>
                      <w:sz w:val="12"/>
                      <w:szCs w:val="12"/>
                      <w:highlight w:val="yellow"/>
                    </w:rPr>
                    <w:t xml:space="preserve">, for terrestrial cell </w:t>
                  </w:r>
                  <w:r w:rsidRPr="00822C4D">
                    <w:rPr>
                      <w:rFonts w:ascii="Arial" w:eastAsia="Times New Roman" w:hAnsi="Arial" w:cs="Arial"/>
                      <w:color w:val="0070C0"/>
                      <w:sz w:val="12"/>
                      <w:szCs w:val="12"/>
                      <w:highlight w:val="yellow"/>
                    </w:rPr>
                    <w:t>except for ATG cell</w:t>
                  </w:r>
                  <w:r w:rsidRPr="00822C4D">
                    <w:rPr>
                      <w:rFonts w:ascii="Arial" w:eastAsia="Times New Roman" w:hAnsi="Arial" w:cs="Arial"/>
                      <w:color w:val="0070C0"/>
                      <w:sz w:val="12"/>
                      <w:szCs w:val="12"/>
                    </w:rPr>
                    <w:t xml:space="preserve"> </w:t>
                  </w:r>
                  <w:r w:rsidRPr="00822C4D">
                    <w:rPr>
                      <w:rFonts w:ascii="Arial" w:eastAsia="Times New Roman" w:hAnsi="Arial" w:cs="Arial"/>
                      <w:color w:val="000000"/>
                      <w:sz w:val="12"/>
                      <w:szCs w:val="12"/>
                      <w:highlight w:val="yellow"/>
                    </w:rPr>
                    <w:t>this feature is not supported]</w:t>
                  </w:r>
                </w:p>
              </w:tc>
            </w:tr>
          </w:tbl>
          <w:p w14:paraId="3E682927" w14:textId="77777777" w:rsidR="00822C4D" w:rsidRPr="00822C4D" w:rsidRDefault="00822C4D" w:rsidP="00822C4D">
            <w:pPr>
              <w:spacing w:after="0"/>
              <w:ind w:firstLineChars="90" w:firstLine="180"/>
              <w:jc w:val="both"/>
              <w:rPr>
                <w:rFonts w:ascii="Calibri" w:eastAsia="Malgun Gothic" w:hAnsi="Calibri" w:cs="Arial"/>
                <w:color w:val="000000"/>
                <w:sz w:val="20"/>
                <w:lang w:eastAsia="ko-KR"/>
              </w:rPr>
            </w:pPr>
          </w:p>
          <w:p w14:paraId="35A9E9E1" w14:textId="77777777" w:rsidR="00822C4D" w:rsidRPr="00822C4D" w:rsidRDefault="00822C4D" w:rsidP="00822C4D">
            <w:pPr>
              <w:spacing w:after="0"/>
              <w:ind w:firstLineChars="90" w:firstLine="180"/>
              <w:jc w:val="both"/>
              <w:rPr>
                <w:rFonts w:ascii="Calibri" w:eastAsia="Malgun Gothic" w:hAnsi="Calibri" w:cs="Arial"/>
                <w:b/>
                <w:color w:val="000000"/>
                <w:sz w:val="20"/>
                <w:lang w:eastAsia="ko-KR"/>
              </w:rPr>
            </w:pPr>
            <w:r w:rsidRPr="00822C4D">
              <w:rPr>
                <w:rFonts w:ascii="Calibri" w:eastAsia="Malgun Gothic" w:hAnsi="Calibri" w:cs="Arial"/>
                <w:b/>
                <w:color w:val="000000"/>
                <w:sz w:val="20"/>
                <w:highlight w:val="green"/>
                <w:lang w:eastAsia="ko-KR"/>
              </w:rPr>
              <w:t>Agreement:</w:t>
            </w:r>
            <w:r w:rsidRPr="00822C4D">
              <w:rPr>
                <w:rFonts w:ascii="Calibri" w:eastAsia="Malgun Gothic" w:hAnsi="Calibri" w:cs="Arial"/>
                <w:b/>
                <w:color w:val="000000"/>
                <w:sz w:val="20"/>
                <w:lang w:eastAsia="ko-KR"/>
              </w:rPr>
              <w:t xml:space="preserve"> </w:t>
            </w:r>
          </w:p>
          <w:p w14:paraId="527E3A53" w14:textId="77777777" w:rsidR="00822C4D" w:rsidRPr="00822C4D" w:rsidRDefault="00822C4D" w:rsidP="00822C4D">
            <w:pPr>
              <w:numPr>
                <w:ilvl w:val="0"/>
                <w:numId w:val="26"/>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Confirm FG 26-6 as independent row/FG</w:t>
            </w:r>
          </w:p>
          <w:p w14:paraId="4F9056F8" w14:textId="77777777" w:rsidR="00822C4D" w:rsidRPr="00822C4D" w:rsidRDefault="00822C4D" w:rsidP="00822C4D">
            <w:pPr>
              <w:numPr>
                <w:ilvl w:val="0"/>
                <w:numId w:val="26"/>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Adopt the following changes highlighted in chromatic formatting</w:t>
            </w:r>
          </w:p>
          <w:p w14:paraId="6F65599C" w14:textId="77777777" w:rsidR="00822C4D" w:rsidRPr="00822C4D" w:rsidRDefault="00822C4D" w:rsidP="00822C4D">
            <w:pPr>
              <w:numPr>
                <w:ilvl w:val="0"/>
                <w:numId w:val="26"/>
              </w:numPr>
              <w:spacing w:after="0"/>
              <w:jc w:val="both"/>
              <w:rPr>
                <w:rFonts w:ascii="Calibri" w:eastAsia="Malgun Gothic" w:hAnsi="Calibri" w:cs="Arial"/>
                <w:b/>
                <w:color w:val="000000"/>
                <w:sz w:val="20"/>
                <w:lang w:eastAsia="ko-KR"/>
              </w:rPr>
            </w:pPr>
            <w:r w:rsidRPr="00822C4D">
              <w:rPr>
                <w:rFonts w:ascii="Calibri" w:eastAsia="Malgun Gothic" w:hAnsi="Calibri" w:cs="Arial"/>
                <w:b/>
                <w:color w:val="000000"/>
                <w:sz w:val="20"/>
                <w:lang w:eastAsia="ko-KR"/>
              </w:rPr>
              <w:t>Continue discussing the relationship with HARQ disabling</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305"/>
              <w:gridCol w:w="672"/>
              <w:gridCol w:w="1757"/>
              <w:gridCol w:w="547"/>
              <w:gridCol w:w="370"/>
              <w:gridCol w:w="367"/>
              <w:gridCol w:w="607"/>
              <w:gridCol w:w="549"/>
              <w:gridCol w:w="426"/>
              <w:gridCol w:w="426"/>
              <w:gridCol w:w="567"/>
              <w:gridCol w:w="1159"/>
              <w:gridCol w:w="1531"/>
            </w:tblGrid>
            <w:tr w:rsidR="007620E7" w:rsidRPr="00822C4D" w14:paraId="7BD7D2B1" w14:textId="77777777" w:rsidTr="007620E7">
              <w:trPr>
                <w:trHeight w:val="20"/>
              </w:trPr>
              <w:tc>
                <w:tcPr>
                  <w:tcW w:w="542" w:type="dxa"/>
                  <w:tcBorders>
                    <w:top w:val="single" w:sz="4" w:space="0" w:color="auto"/>
                    <w:left w:val="single" w:sz="4" w:space="0" w:color="auto"/>
                    <w:bottom w:val="single" w:sz="4" w:space="0" w:color="auto"/>
                    <w:right w:val="single" w:sz="4" w:space="0" w:color="auto"/>
                  </w:tcBorders>
                  <w:shd w:val="clear" w:color="auto" w:fill="auto"/>
                </w:tcPr>
                <w:p w14:paraId="1E2B96A2"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lastRenderedPageBreak/>
                    <w:t>26. NR_NTN_solutions</w:t>
                  </w:r>
                </w:p>
              </w:tc>
              <w:tc>
                <w:tcPr>
                  <w:tcW w:w="305" w:type="dxa"/>
                  <w:tcBorders>
                    <w:top w:val="single" w:sz="4" w:space="0" w:color="auto"/>
                    <w:left w:val="single" w:sz="4" w:space="0" w:color="auto"/>
                    <w:bottom w:val="single" w:sz="4" w:space="0" w:color="auto"/>
                    <w:right w:val="single" w:sz="4" w:space="0" w:color="auto"/>
                  </w:tcBorders>
                  <w:shd w:val="clear" w:color="auto" w:fill="auto"/>
                </w:tcPr>
                <w:p w14:paraId="093E7A21"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26-6</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3CDFFD16"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Type-2 HARQ codebook Enhancement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FCF833" w14:textId="77777777" w:rsidR="00822C4D" w:rsidRPr="00822C4D" w:rsidRDefault="00822C4D" w:rsidP="00822C4D">
                  <w:pPr>
                    <w:numPr>
                      <w:ilvl w:val="0"/>
                      <w:numId w:val="34"/>
                    </w:numPr>
                    <w:contextualSpacing/>
                    <w:jc w:val="both"/>
                    <w:rPr>
                      <w:rFonts w:ascii="Arial" w:eastAsia="Times New Roman" w:hAnsi="Arial" w:cs="Arial"/>
                      <w:color w:val="FF0000"/>
                      <w:sz w:val="12"/>
                      <w:szCs w:val="12"/>
                      <w:lang w:val="en-US"/>
                    </w:rPr>
                  </w:pPr>
                  <w:r w:rsidRPr="00822C4D">
                    <w:rPr>
                      <w:rFonts w:ascii="Arial" w:eastAsia="SimSun" w:hAnsi="Arial" w:cs="Arial"/>
                      <w:strike/>
                      <w:color w:val="FF0000"/>
                      <w:sz w:val="12"/>
                      <w:szCs w:val="12"/>
                      <w:lang w:val="en-US"/>
                    </w:rPr>
                    <w:t>Enhancement on Type-2 HARQ codebook in NTN</w:t>
                  </w:r>
                  <w:r w:rsidRPr="00822C4D">
                    <w:rPr>
                      <w:rFonts w:ascii="Arial" w:eastAsia="SimSun" w:hAnsi="Arial" w:cs="Arial"/>
                      <w:color w:val="FF0000"/>
                      <w:sz w:val="12"/>
                      <w:szCs w:val="12"/>
                      <w:lang w:val="en-US"/>
                    </w:rPr>
                    <w:t xml:space="preserve"> Support of type-2 HARQ codebook enhancements </w:t>
                  </w:r>
                  <w:r w:rsidRPr="00822C4D">
                    <w:rPr>
                      <w:rFonts w:ascii="Arial" w:eastAsia="SimSun" w:hAnsi="Arial" w:cs="Arial"/>
                      <w:color w:val="FF0000"/>
                      <w:sz w:val="12"/>
                      <w:szCs w:val="12"/>
                      <w:highlight w:val="yellow"/>
                      <w:lang w:val="en-US"/>
                    </w:rPr>
                    <w:t>[for feedback-disabled HARQ processes]</w:t>
                  </w:r>
                </w:p>
                <w:p w14:paraId="3ECABA1C" w14:textId="77777777" w:rsidR="00822C4D" w:rsidRPr="00822C4D" w:rsidRDefault="00822C4D" w:rsidP="00822C4D">
                  <w:pPr>
                    <w:numPr>
                      <w:ilvl w:val="0"/>
                      <w:numId w:val="34"/>
                    </w:numPr>
                    <w:contextualSpacing/>
                    <w:jc w:val="both"/>
                    <w:rPr>
                      <w:rFonts w:ascii="Arial" w:hAnsi="Arial" w:cs="Arial"/>
                      <w:color w:val="FF0000"/>
                      <w:sz w:val="12"/>
                      <w:szCs w:val="12"/>
                      <w:highlight w:val="yellow"/>
                      <w:lang w:val="en-US"/>
                    </w:rPr>
                  </w:pPr>
                  <w:r w:rsidRPr="00822C4D">
                    <w:rPr>
                      <w:rFonts w:ascii="Arial" w:eastAsia="SimSun" w:hAnsi="Arial" w:cs="Arial"/>
                      <w:color w:val="FF0000"/>
                      <w:sz w:val="12"/>
                      <w:szCs w:val="12"/>
                      <w:highlight w:val="yellow"/>
                      <w:lang w:val="en-US"/>
                    </w:rPr>
                    <w:t>FFS:</w:t>
                  </w:r>
                  <w:r w:rsidRPr="00822C4D">
                    <w:rPr>
                      <w:rFonts w:ascii="Arial" w:eastAsia="SimSun" w:hAnsi="Arial" w:cs="Arial"/>
                      <w:color w:val="0070C0"/>
                      <w:sz w:val="12"/>
                      <w:szCs w:val="12"/>
                      <w:highlight w:val="yellow"/>
                      <w:lang w:val="en-US"/>
                    </w:rPr>
                    <w:t xml:space="preserve"> UE supports</w:t>
                  </w:r>
                  <w:r w:rsidRPr="00822C4D">
                    <w:rPr>
                      <w:rFonts w:ascii="Arial" w:eastAsia="SimSun" w:hAnsi="Arial" w:cs="Arial"/>
                      <w:color w:val="0070C0"/>
                      <w:sz w:val="12"/>
                      <w:szCs w:val="12"/>
                      <w:lang w:val="en-US"/>
                    </w:rPr>
                    <w:t xml:space="preserve"> </w:t>
                  </w:r>
                  <w:r w:rsidRPr="00822C4D">
                    <w:rPr>
                      <w:rFonts w:ascii="Arial" w:eastAsia="SimSun" w:hAnsi="Arial" w:cs="Arial"/>
                      <w:color w:val="FF0000"/>
                      <w:sz w:val="12"/>
                      <w:szCs w:val="12"/>
                      <w:highlight w:val="yellow"/>
                      <w:lang w:val="en-US"/>
                    </w:rPr>
                    <w:t>HARQ disabling</w:t>
                  </w:r>
                </w:p>
                <w:p w14:paraId="02528823" w14:textId="77777777" w:rsidR="00822C4D" w:rsidRPr="00822C4D" w:rsidRDefault="00822C4D" w:rsidP="00822C4D">
                  <w:pPr>
                    <w:contextualSpacing/>
                    <w:jc w:val="both"/>
                    <w:rPr>
                      <w:rFonts w:ascii="Arial" w:eastAsia="Times New Roman" w:hAnsi="Arial" w:cs="Arial"/>
                      <w:color w:val="000000"/>
                      <w:sz w:val="12"/>
                      <w:szCs w:val="12"/>
                      <w:lang w:val="en-US"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333D5087"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0070C0"/>
                      <w:sz w:val="12"/>
                      <w:szCs w:val="12"/>
                    </w:rPr>
                  </w:pPr>
                  <w:r w:rsidRPr="00822C4D">
                    <w:rPr>
                      <w:rFonts w:ascii="Arial" w:eastAsia="Times New Roman" w:hAnsi="Arial" w:cs="Arial"/>
                      <w:strike/>
                      <w:color w:val="0070C0"/>
                      <w:sz w:val="12"/>
                      <w:szCs w:val="12"/>
                    </w:rPr>
                    <w:t>[26-1, 26-2]</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52470C28"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Yes</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AAA4575"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13754B3"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02B91D8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r w:rsidRPr="00822C4D">
                    <w:rPr>
                      <w:rFonts w:ascii="Arial" w:eastAsia="Times New Roman" w:hAnsi="Arial" w:cs="Arial"/>
                      <w:color w:val="000000"/>
                      <w:sz w:val="12"/>
                      <w:szCs w:val="12"/>
                      <w:highlight w:val="yellow"/>
                    </w:rPr>
                    <w:t>[Per UE/Per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2AEE7B0"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AFB196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9E29F"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[support mixture of FDD/TDD (for HAPS and/or ATG) and/or FR1/FR2]</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C47F10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FFS: whether this FG gets merged with FG 26-1 if the note “For UE supports NR [NTN/ satellite/HAPS/ATG], UE must indicate this FG is supported” is confirmed in the positive</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EF6C91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 xml:space="preserve">Optional with capability signalling </w:t>
                  </w:r>
                </w:p>
                <w:p w14:paraId="1C8DB45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034BB1B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[For UE supports NR [NTN/ satellite/HAPS/ATG], UE must indicate this FG is supported]</w:t>
                  </w:r>
                </w:p>
                <w:p w14:paraId="09EE747C"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1BF75DD7"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 xml:space="preserve">[Note: This UE feature group is applicable only for NR NTN cell </w:t>
                  </w:r>
                  <w:r w:rsidRPr="00822C4D">
                    <w:rPr>
                      <w:rFonts w:ascii="Arial" w:eastAsia="Times New Roman" w:hAnsi="Arial" w:cs="Arial"/>
                      <w:color w:val="0070C0"/>
                      <w:sz w:val="12"/>
                      <w:szCs w:val="12"/>
                      <w:highlight w:val="yellow"/>
                    </w:rPr>
                    <w:t>and ATG cell</w:t>
                  </w:r>
                  <w:r w:rsidRPr="00822C4D">
                    <w:rPr>
                      <w:rFonts w:ascii="Arial" w:eastAsia="Times New Roman" w:hAnsi="Arial" w:cs="Arial"/>
                      <w:color w:val="000000"/>
                      <w:sz w:val="12"/>
                      <w:szCs w:val="12"/>
                      <w:highlight w:val="yellow"/>
                    </w:rPr>
                    <w:t xml:space="preserve">, for terrestrial cell </w:t>
                  </w:r>
                  <w:r w:rsidRPr="00822C4D">
                    <w:rPr>
                      <w:rFonts w:ascii="Arial" w:eastAsia="Times New Roman" w:hAnsi="Arial" w:cs="Arial"/>
                      <w:color w:val="0070C0"/>
                      <w:sz w:val="12"/>
                      <w:szCs w:val="12"/>
                      <w:highlight w:val="yellow"/>
                    </w:rPr>
                    <w:t>except for ATG cell</w:t>
                  </w:r>
                  <w:r w:rsidRPr="00822C4D">
                    <w:rPr>
                      <w:rFonts w:ascii="Arial" w:eastAsia="Times New Roman" w:hAnsi="Arial" w:cs="Arial"/>
                      <w:color w:val="0070C0"/>
                      <w:sz w:val="12"/>
                      <w:szCs w:val="12"/>
                    </w:rPr>
                    <w:t xml:space="preserve"> </w:t>
                  </w:r>
                  <w:r w:rsidRPr="00822C4D">
                    <w:rPr>
                      <w:rFonts w:ascii="Arial" w:eastAsia="Times New Roman" w:hAnsi="Arial" w:cs="Arial"/>
                      <w:color w:val="000000"/>
                      <w:sz w:val="12"/>
                      <w:szCs w:val="12"/>
                      <w:highlight w:val="yellow"/>
                    </w:rPr>
                    <w:t>this feature is not supported]</w:t>
                  </w:r>
                </w:p>
              </w:tc>
            </w:tr>
          </w:tbl>
          <w:p w14:paraId="21BAB9D7" w14:textId="77777777" w:rsidR="00822C4D" w:rsidRPr="00822C4D" w:rsidRDefault="00822C4D" w:rsidP="00822C4D">
            <w:pPr>
              <w:spacing w:after="0"/>
              <w:ind w:firstLineChars="90" w:firstLine="180"/>
              <w:jc w:val="both"/>
              <w:rPr>
                <w:rFonts w:ascii="Calibri" w:eastAsia="Malgun Gothic" w:hAnsi="Calibri" w:cs="Arial"/>
                <w:color w:val="000000"/>
                <w:sz w:val="20"/>
                <w:lang w:eastAsia="ko-KR"/>
              </w:rPr>
            </w:pPr>
          </w:p>
          <w:p w14:paraId="0480AF0B" w14:textId="77777777" w:rsidR="00822C4D" w:rsidRPr="00822C4D" w:rsidRDefault="00822C4D" w:rsidP="00822C4D">
            <w:pPr>
              <w:spacing w:after="0"/>
              <w:ind w:firstLineChars="90" w:firstLine="180"/>
              <w:jc w:val="both"/>
              <w:rPr>
                <w:rFonts w:ascii="Calibri" w:eastAsia="Malgun Gothic" w:hAnsi="Calibri" w:cs="Arial"/>
                <w:b/>
                <w:color w:val="000000"/>
                <w:sz w:val="20"/>
                <w:lang w:eastAsia="ko-KR"/>
              </w:rPr>
            </w:pPr>
            <w:r w:rsidRPr="00822C4D">
              <w:rPr>
                <w:rFonts w:ascii="Calibri" w:eastAsia="Malgun Gothic" w:hAnsi="Calibri" w:cs="Arial"/>
                <w:b/>
                <w:color w:val="000000"/>
                <w:sz w:val="20"/>
                <w:highlight w:val="green"/>
                <w:lang w:eastAsia="ko-KR"/>
              </w:rPr>
              <w:t>Agreement:</w:t>
            </w:r>
            <w:r w:rsidRPr="00822C4D">
              <w:rPr>
                <w:rFonts w:ascii="Calibri" w:eastAsia="Malgun Gothic" w:hAnsi="Calibri" w:cs="Arial"/>
                <w:b/>
                <w:color w:val="000000"/>
                <w:sz w:val="20"/>
                <w:lang w:eastAsia="ko-KR"/>
              </w:rPr>
              <w:t xml:space="preserve"> Adopt the following changes highlighted in chromatic formatting</w:t>
            </w: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306"/>
              <w:gridCol w:w="670"/>
              <w:gridCol w:w="2154"/>
              <w:gridCol w:w="547"/>
              <w:gridCol w:w="370"/>
              <w:gridCol w:w="366"/>
              <w:gridCol w:w="606"/>
              <w:gridCol w:w="547"/>
              <w:gridCol w:w="426"/>
              <w:gridCol w:w="426"/>
              <w:gridCol w:w="454"/>
              <w:gridCol w:w="1161"/>
              <w:gridCol w:w="1247"/>
            </w:tblGrid>
            <w:tr w:rsidR="007620E7" w:rsidRPr="00822C4D" w14:paraId="6F4B2E91" w14:textId="77777777" w:rsidTr="007620E7">
              <w:trPr>
                <w:trHeight w:val="20"/>
              </w:trPr>
              <w:tc>
                <w:tcPr>
                  <w:tcW w:w="542" w:type="dxa"/>
                  <w:tcBorders>
                    <w:top w:val="single" w:sz="4" w:space="0" w:color="auto"/>
                    <w:left w:val="single" w:sz="4" w:space="0" w:color="auto"/>
                    <w:bottom w:val="single" w:sz="4" w:space="0" w:color="auto"/>
                    <w:right w:val="single" w:sz="4" w:space="0" w:color="auto"/>
                  </w:tcBorders>
                  <w:shd w:val="clear" w:color="auto" w:fill="auto"/>
                </w:tcPr>
                <w:p w14:paraId="57C7EF9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 NR_NTN_solutions</w:t>
                  </w:r>
                </w:p>
              </w:tc>
              <w:tc>
                <w:tcPr>
                  <w:tcW w:w="306" w:type="dxa"/>
                  <w:tcBorders>
                    <w:top w:val="single" w:sz="4" w:space="0" w:color="auto"/>
                    <w:left w:val="single" w:sz="4" w:space="0" w:color="auto"/>
                    <w:bottom w:val="single" w:sz="4" w:space="0" w:color="auto"/>
                    <w:right w:val="single" w:sz="4" w:space="0" w:color="auto"/>
                  </w:tcBorders>
                  <w:shd w:val="clear" w:color="auto" w:fill="auto"/>
                </w:tcPr>
                <w:p w14:paraId="2C406A3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26-9</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3E36EC49"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Times New Roman" w:hAnsi="Arial" w:cs="Arial"/>
                      <w:color w:val="000000"/>
                      <w:sz w:val="12"/>
                      <w:szCs w:val="12"/>
                    </w:rPr>
                    <w:t xml:space="preserve">UE-specific K_offset </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5C138A7A" w14:textId="77777777" w:rsidR="00822C4D" w:rsidRPr="00822C4D" w:rsidRDefault="00822C4D" w:rsidP="00822C4D">
                  <w:pPr>
                    <w:numPr>
                      <w:ilvl w:val="0"/>
                      <w:numId w:val="35"/>
                    </w:numPr>
                    <w:contextualSpacing/>
                    <w:jc w:val="both"/>
                    <w:rPr>
                      <w:rFonts w:ascii="Arial" w:eastAsia="Times New Roman" w:hAnsi="Arial" w:cs="Arial"/>
                      <w:color w:val="000000"/>
                      <w:sz w:val="12"/>
                      <w:szCs w:val="12"/>
                      <w:lang w:val="en-US"/>
                    </w:rPr>
                  </w:pPr>
                  <w:r w:rsidRPr="00822C4D">
                    <w:rPr>
                      <w:rFonts w:ascii="Arial" w:eastAsia="Times New Roman" w:hAnsi="Arial" w:cs="Arial"/>
                      <w:color w:val="000000"/>
                      <w:sz w:val="12"/>
                      <w:szCs w:val="12"/>
                      <w:lang w:val="en-US" w:eastAsia="zh-CN"/>
                    </w:rPr>
                    <w:t>Reception of UE-specific K_offset via MAC-CE</w:t>
                  </w:r>
                </w:p>
                <w:p w14:paraId="74B461FA" w14:textId="77777777" w:rsidR="00822C4D" w:rsidRPr="00822C4D" w:rsidRDefault="00822C4D" w:rsidP="00822C4D">
                  <w:pPr>
                    <w:numPr>
                      <w:ilvl w:val="0"/>
                      <w:numId w:val="36"/>
                    </w:numPr>
                    <w:contextualSpacing/>
                    <w:jc w:val="both"/>
                    <w:rPr>
                      <w:rFonts w:ascii="Arial" w:eastAsia="SimSun" w:hAnsi="Arial" w:cs="Arial"/>
                      <w:color w:val="000000"/>
                      <w:sz w:val="12"/>
                      <w:szCs w:val="12"/>
                      <w:lang w:val="en-US"/>
                    </w:rPr>
                  </w:pPr>
                  <w:r w:rsidRPr="00822C4D">
                    <w:rPr>
                      <w:rFonts w:ascii="Arial" w:eastAsia="Times New Roman" w:hAnsi="Arial" w:cs="Arial"/>
                      <w:color w:val="0070C0"/>
                      <w:sz w:val="12"/>
                      <w:szCs w:val="12"/>
                      <w:lang w:val="en-US"/>
                    </w:rPr>
                    <w:t xml:space="preserve">Determining </w:t>
                  </w:r>
                  <w:r w:rsidRPr="00822C4D">
                    <w:rPr>
                      <w:rFonts w:ascii="Arial" w:eastAsia="Times New Roman" w:hAnsi="Arial" w:cs="Arial"/>
                      <w:strike/>
                      <w:color w:val="0070C0"/>
                      <w:sz w:val="12"/>
                      <w:szCs w:val="12"/>
                      <w:lang w:val="en-US"/>
                    </w:rPr>
                    <w:t>delaying</w:t>
                  </w:r>
                  <w:r w:rsidRPr="00822C4D">
                    <w:rPr>
                      <w:rFonts w:ascii="Arial" w:eastAsia="Times New Roman" w:hAnsi="Arial" w:cs="Arial"/>
                      <w:color w:val="000000"/>
                      <w:sz w:val="12"/>
                      <w:szCs w:val="12"/>
                      <w:lang w:val="en-US"/>
                    </w:rPr>
                    <w:t xml:space="preserve"> the </w:t>
                  </w:r>
                  <w:r w:rsidRPr="00822C4D">
                    <w:rPr>
                      <w:rFonts w:ascii="Arial" w:eastAsia="Times New Roman" w:hAnsi="Arial" w:cs="Arial"/>
                      <w:strike/>
                      <w:color w:val="0070C0"/>
                      <w:sz w:val="12"/>
                      <w:szCs w:val="12"/>
                      <w:lang w:val="en-US"/>
                    </w:rPr>
                    <w:t>scheduling</w:t>
                  </w:r>
                  <w:r w:rsidRPr="00822C4D">
                    <w:rPr>
                      <w:rFonts w:ascii="Arial" w:eastAsia="Times New Roman" w:hAnsi="Arial" w:cs="Arial"/>
                      <w:color w:val="000000"/>
                      <w:sz w:val="12"/>
                      <w:szCs w:val="12"/>
                      <w:lang w:val="en-US"/>
                    </w:rPr>
                    <w:t xml:space="preserve"> </w:t>
                  </w:r>
                  <w:r w:rsidRPr="00822C4D">
                    <w:rPr>
                      <w:rFonts w:ascii="Arial" w:eastAsia="Times New Roman" w:hAnsi="Arial" w:cs="Arial"/>
                      <w:color w:val="0070C0"/>
                      <w:sz w:val="12"/>
                      <w:szCs w:val="12"/>
                      <w:lang w:val="en-US"/>
                    </w:rPr>
                    <w:t xml:space="preserve">timing </w:t>
                  </w:r>
                  <w:r w:rsidRPr="00822C4D">
                    <w:rPr>
                      <w:rFonts w:ascii="Arial" w:eastAsia="Times New Roman" w:hAnsi="Arial" w:cs="Arial"/>
                      <w:color w:val="000000"/>
                      <w:sz w:val="12"/>
                      <w:szCs w:val="12"/>
                      <w:lang w:val="en-US"/>
                    </w:rPr>
                    <w:t xml:space="preserve">of PUSCH, PUCCH </w:t>
                  </w:r>
                  <w:r w:rsidRPr="00822C4D">
                    <w:rPr>
                      <w:rFonts w:ascii="Arial" w:eastAsia="Times New Roman" w:hAnsi="Arial" w:cs="Arial"/>
                      <w:color w:val="FF0000"/>
                      <w:sz w:val="12"/>
                      <w:szCs w:val="12"/>
                      <w:highlight w:val="yellow"/>
                      <w:lang w:val="en-US"/>
                    </w:rPr>
                    <w:t>[</w:t>
                  </w:r>
                  <w:r w:rsidRPr="00822C4D">
                    <w:rPr>
                      <w:rFonts w:ascii="Arial" w:eastAsia="Times New Roman" w:hAnsi="Arial" w:cs="Arial"/>
                      <w:color w:val="000000"/>
                      <w:sz w:val="12"/>
                      <w:szCs w:val="12"/>
                      <w:highlight w:val="yellow"/>
                      <w:lang w:val="en-US"/>
                    </w:rPr>
                    <w:t>and PDCCH ordered PRACH</w:t>
                  </w:r>
                  <w:r w:rsidRPr="00822C4D">
                    <w:rPr>
                      <w:rFonts w:ascii="Arial" w:eastAsia="Times New Roman" w:hAnsi="Arial" w:cs="Arial"/>
                      <w:color w:val="FF0000"/>
                      <w:sz w:val="12"/>
                      <w:szCs w:val="12"/>
                      <w:highlight w:val="yellow"/>
                      <w:lang w:val="en-US"/>
                    </w:rPr>
                    <w:t>]</w:t>
                  </w:r>
                  <w:r w:rsidRPr="00822C4D">
                    <w:rPr>
                      <w:rFonts w:ascii="Arial" w:eastAsia="Times New Roman" w:hAnsi="Arial" w:cs="Arial"/>
                      <w:color w:val="000000"/>
                      <w:sz w:val="12"/>
                      <w:szCs w:val="12"/>
                      <w:lang w:val="en-US"/>
                    </w:rPr>
                    <w:t>, CSI reference resource,  transmission of aperiodic SRS</w:t>
                  </w:r>
                  <w:r w:rsidRPr="00822C4D">
                    <w:rPr>
                      <w:rFonts w:ascii="Arial" w:eastAsia="Times New Roman" w:hAnsi="Arial" w:cs="Arial"/>
                      <w:color w:val="FF0000"/>
                      <w:sz w:val="12"/>
                      <w:szCs w:val="12"/>
                      <w:lang w:val="en-US"/>
                    </w:rPr>
                    <w:t xml:space="preserve">, activation of TA command, first PUSCH transmission in CG Type 2 </w:t>
                  </w:r>
                  <w:r w:rsidRPr="00822C4D">
                    <w:rPr>
                      <w:rFonts w:ascii="Arial" w:eastAsia="Times New Roman" w:hAnsi="Arial" w:cs="Arial"/>
                      <w:color w:val="000000"/>
                      <w:sz w:val="12"/>
                      <w:szCs w:val="12"/>
                      <w:lang w:val="en-US"/>
                    </w:rPr>
                    <w:t xml:space="preserve"> with UE-specific Koffset</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71FB718"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26-3, 26-4</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26BFF68D"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822C4D">
                    <w:rPr>
                      <w:rFonts w:ascii="Arial" w:eastAsia="SimSun" w:hAnsi="Arial" w:cs="Arial"/>
                      <w:color w:val="000000"/>
                      <w:sz w:val="12"/>
                      <w:szCs w:val="12"/>
                      <w:lang w:eastAsia="zh-CN"/>
                    </w:rPr>
                    <w:t>Yes</w:t>
                  </w:r>
                </w:p>
              </w:tc>
              <w:tc>
                <w:tcPr>
                  <w:tcW w:w="366" w:type="dxa"/>
                  <w:tcBorders>
                    <w:top w:val="single" w:sz="4" w:space="0" w:color="auto"/>
                    <w:left w:val="single" w:sz="4" w:space="0" w:color="auto"/>
                    <w:bottom w:val="single" w:sz="4" w:space="0" w:color="auto"/>
                    <w:right w:val="single" w:sz="4" w:space="0" w:color="auto"/>
                  </w:tcBorders>
                  <w:shd w:val="clear" w:color="auto" w:fill="auto"/>
                </w:tcPr>
                <w:p w14:paraId="2D62491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lang w:eastAsia="zh-CN"/>
                    </w:rPr>
                    <w:t>No</w:t>
                  </w:r>
                </w:p>
              </w:tc>
              <w:tc>
                <w:tcPr>
                  <w:tcW w:w="606" w:type="dxa"/>
                  <w:tcBorders>
                    <w:top w:val="single" w:sz="4" w:space="0" w:color="auto"/>
                    <w:left w:val="single" w:sz="4" w:space="0" w:color="auto"/>
                    <w:bottom w:val="single" w:sz="4" w:space="0" w:color="auto"/>
                    <w:right w:val="single" w:sz="4" w:space="0" w:color="auto"/>
                  </w:tcBorders>
                  <w:shd w:val="clear" w:color="auto" w:fill="auto"/>
                </w:tcPr>
                <w:p w14:paraId="2E9B4808" w14:textId="77777777" w:rsidR="00822C4D" w:rsidRPr="00822C4D" w:rsidRDefault="00822C4D" w:rsidP="00822C4D">
                  <w:pPr>
                    <w:keepNext/>
                    <w:keepLines/>
                    <w:overflowPunct w:val="0"/>
                    <w:autoSpaceDE w:val="0"/>
                    <w:autoSpaceDN w:val="0"/>
                    <w:adjustRightInd w:val="0"/>
                    <w:textAlignment w:val="baseline"/>
                    <w:rPr>
                      <w:rFonts w:ascii="Arial" w:eastAsia="SimSun" w:hAnsi="Arial" w:cs="Arial"/>
                      <w:color w:val="000000"/>
                      <w:sz w:val="12"/>
                      <w:szCs w:val="12"/>
                      <w:lang w:eastAsia="zh-CN"/>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16272FB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SimSun" w:hAnsi="Arial" w:cs="Arial"/>
                      <w:color w:val="000000"/>
                      <w:sz w:val="12"/>
                      <w:szCs w:val="12"/>
                      <w:highlight w:val="yellow"/>
                      <w:lang w:eastAsia="zh-CN"/>
                    </w:rPr>
                    <w:t>FFS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85EBDB8"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lang w:eastAsia="zh-CN"/>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5A1432A"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69A7DE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[support mixture of FDD/TDD (for HAPS and/or ATG) and/or FR1/FR2] </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1FDC99A7"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FFS: whether this FG gets merged with FG 26-1 if the note “For UE supports NR [NTN/ satellite/HAPS/ATG], UE must indicate this FG is supported” is confirmed in the positive</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CFF5F07"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rPr>
                    <w:t xml:space="preserve">Optional with capability signalling </w:t>
                  </w:r>
                </w:p>
                <w:p w14:paraId="1BED74B3"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7FA2B2E4"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822C4D">
                    <w:rPr>
                      <w:rFonts w:ascii="Arial" w:eastAsia="Times New Roman" w:hAnsi="Arial" w:cs="Arial"/>
                      <w:strike/>
                      <w:color w:val="FF0000"/>
                      <w:sz w:val="12"/>
                      <w:szCs w:val="12"/>
                    </w:rPr>
                    <w:t xml:space="preserve">[For UE supports NR </w:t>
                  </w:r>
                  <w:r w:rsidRPr="00822C4D">
                    <w:rPr>
                      <w:rFonts w:ascii="Arial" w:eastAsia="SimSun" w:hAnsi="Arial" w:cs="Arial"/>
                      <w:strike/>
                      <w:color w:val="FF0000"/>
                      <w:sz w:val="12"/>
                      <w:szCs w:val="12"/>
                      <w:lang w:val="en-US" w:eastAsia="zh-CN"/>
                    </w:rPr>
                    <w:t>[NTN/ satellite/HAPS/ATG]</w:t>
                  </w:r>
                  <w:r w:rsidRPr="00822C4D">
                    <w:rPr>
                      <w:rFonts w:ascii="Arial" w:eastAsia="Times New Roman" w:hAnsi="Arial" w:cs="Arial"/>
                      <w:strike/>
                      <w:color w:val="FF0000"/>
                      <w:sz w:val="12"/>
                      <w:szCs w:val="12"/>
                    </w:rPr>
                    <w:t>, UE must indicate this FG is supported]</w:t>
                  </w:r>
                </w:p>
                <w:p w14:paraId="1FB5DA0E"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p>
                <w:p w14:paraId="1E7AFD11" w14:textId="77777777" w:rsidR="00822C4D" w:rsidRPr="00822C4D" w:rsidRDefault="00822C4D" w:rsidP="00822C4D">
                  <w:pPr>
                    <w:keepNext/>
                    <w:keepLines/>
                    <w:overflowPunct w:val="0"/>
                    <w:autoSpaceDE w:val="0"/>
                    <w:autoSpaceDN w:val="0"/>
                    <w:adjustRightInd w:val="0"/>
                    <w:textAlignment w:val="baseline"/>
                    <w:rPr>
                      <w:rFonts w:ascii="Arial" w:eastAsia="Times New Roman" w:hAnsi="Arial" w:cs="Arial"/>
                      <w:color w:val="000000"/>
                      <w:sz w:val="12"/>
                      <w:szCs w:val="12"/>
                    </w:rPr>
                  </w:pPr>
                  <w:r w:rsidRPr="00822C4D">
                    <w:rPr>
                      <w:rFonts w:ascii="Arial" w:eastAsia="Times New Roman" w:hAnsi="Arial" w:cs="Arial"/>
                      <w:color w:val="000000"/>
                      <w:sz w:val="12"/>
                      <w:szCs w:val="12"/>
                      <w:highlight w:val="yellow"/>
                    </w:rPr>
                    <w:t xml:space="preserve">[Note: This UE feature group is applicable only for NR NTN cell </w:t>
                  </w:r>
                  <w:r w:rsidRPr="00822C4D">
                    <w:rPr>
                      <w:rFonts w:ascii="Arial" w:eastAsia="Times New Roman" w:hAnsi="Arial" w:cs="Arial"/>
                      <w:color w:val="0070C0"/>
                      <w:sz w:val="12"/>
                      <w:szCs w:val="12"/>
                      <w:highlight w:val="yellow"/>
                    </w:rPr>
                    <w:t>and ATG cell</w:t>
                  </w:r>
                  <w:r w:rsidRPr="00822C4D">
                    <w:rPr>
                      <w:rFonts w:ascii="Arial" w:eastAsia="Times New Roman" w:hAnsi="Arial" w:cs="Arial"/>
                      <w:color w:val="000000"/>
                      <w:sz w:val="12"/>
                      <w:szCs w:val="12"/>
                      <w:highlight w:val="yellow"/>
                    </w:rPr>
                    <w:t xml:space="preserve">, for terrestrial cell </w:t>
                  </w:r>
                  <w:r w:rsidRPr="00822C4D">
                    <w:rPr>
                      <w:rFonts w:ascii="Arial" w:eastAsia="Times New Roman" w:hAnsi="Arial" w:cs="Arial"/>
                      <w:color w:val="0070C0"/>
                      <w:sz w:val="12"/>
                      <w:szCs w:val="12"/>
                      <w:highlight w:val="yellow"/>
                    </w:rPr>
                    <w:t>except for ATG cell</w:t>
                  </w:r>
                  <w:r w:rsidRPr="00822C4D">
                    <w:rPr>
                      <w:rFonts w:ascii="Arial" w:eastAsia="Times New Roman" w:hAnsi="Arial" w:cs="Arial"/>
                      <w:color w:val="0070C0"/>
                      <w:sz w:val="12"/>
                      <w:szCs w:val="12"/>
                    </w:rPr>
                    <w:t xml:space="preserve"> </w:t>
                  </w:r>
                  <w:r w:rsidRPr="00822C4D">
                    <w:rPr>
                      <w:rFonts w:ascii="Arial" w:eastAsia="Times New Roman" w:hAnsi="Arial" w:cs="Arial"/>
                      <w:color w:val="000000"/>
                      <w:sz w:val="12"/>
                      <w:szCs w:val="12"/>
                      <w:highlight w:val="yellow"/>
                    </w:rPr>
                    <w:t>this feature is not supported]</w:t>
                  </w:r>
                </w:p>
              </w:tc>
            </w:tr>
          </w:tbl>
          <w:p w14:paraId="18B7F68A" w14:textId="19BD54F6" w:rsidR="005D2327" w:rsidRPr="005D2327" w:rsidRDefault="005D2327" w:rsidP="00822C4D">
            <w:pPr>
              <w:spacing w:after="0"/>
              <w:jc w:val="both"/>
              <w:rPr>
                <w:sz w:val="18"/>
                <w:szCs w:val="18"/>
              </w:rPr>
            </w:pPr>
          </w:p>
        </w:tc>
      </w:tr>
    </w:tbl>
    <w:p w14:paraId="05556ECF" w14:textId="61DD53C7" w:rsidR="009F2080" w:rsidRDefault="009F2080" w:rsidP="009F2080">
      <w:pPr>
        <w:snapToGrid w:val="0"/>
        <w:spacing w:beforeLines="50" w:before="120" w:afterLines="50" w:after="120"/>
        <w:jc w:val="both"/>
        <w:rPr>
          <w:rFonts w:eastAsiaTheme="minorEastAsia"/>
          <w:sz w:val="22"/>
          <w:szCs w:val="22"/>
        </w:rPr>
      </w:pPr>
      <w:r>
        <w:rPr>
          <w:rFonts w:eastAsiaTheme="minorEastAsia" w:hint="eastAsia"/>
          <w:sz w:val="22"/>
          <w:szCs w:val="22"/>
        </w:rPr>
        <w:lastRenderedPageBreak/>
        <w:t>At t</w:t>
      </w:r>
      <w:r>
        <w:rPr>
          <w:rFonts w:eastAsiaTheme="minorEastAsia"/>
          <w:sz w:val="22"/>
          <w:szCs w:val="22"/>
        </w:rPr>
        <w:t xml:space="preserve">he </w:t>
      </w:r>
      <w:r w:rsidR="00822C4D">
        <w:rPr>
          <w:rFonts w:eastAsiaTheme="minorEastAsia"/>
          <w:sz w:val="22"/>
          <w:szCs w:val="22"/>
        </w:rPr>
        <w:t>previous</w:t>
      </w:r>
      <w:r>
        <w:rPr>
          <w:rFonts w:eastAsiaTheme="minorEastAsia"/>
          <w:sz w:val="22"/>
          <w:szCs w:val="22"/>
        </w:rPr>
        <w:t xml:space="preserve"> meeting, </w:t>
      </w:r>
      <w:r w:rsidR="00EC5210">
        <w:rPr>
          <w:rFonts w:eastAsiaTheme="minorEastAsia"/>
          <w:sz w:val="22"/>
          <w:szCs w:val="22"/>
        </w:rPr>
        <w:t xml:space="preserve">the above agreement and working assumption were reached. Details of </w:t>
      </w:r>
      <w:r w:rsidR="007B236A">
        <w:rPr>
          <w:rFonts w:eastAsiaTheme="minorEastAsia"/>
          <w:sz w:val="22"/>
          <w:szCs w:val="22"/>
        </w:rPr>
        <w:t>UE</w:t>
      </w:r>
      <w:r w:rsidR="00EC5210">
        <w:rPr>
          <w:rFonts w:eastAsiaTheme="minorEastAsia"/>
          <w:sz w:val="22"/>
          <w:szCs w:val="22"/>
        </w:rPr>
        <w:t xml:space="preserve"> capabilities</w:t>
      </w:r>
      <w:r w:rsidR="007B236A">
        <w:rPr>
          <w:rFonts w:eastAsiaTheme="minorEastAsia"/>
          <w:sz w:val="22"/>
          <w:szCs w:val="22"/>
        </w:rPr>
        <w:t xml:space="preserve"> for Rel-17 </w:t>
      </w:r>
      <w:r w:rsidR="00EF373F">
        <w:rPr>
          <w:rFonts w:eastAsiaTheme="minorEastAsia"/>
          <w:sz w:val="22"/>
          <w:szCs w:val="22"/>
        </w:rPr>
        <w:t>NTN</w:t>
      </w:r>
      <w:r w:rsidR="00EC5210">
        <w:rPr>
          <w:rFonts w:eastAsiaTheme="minorEastAsia"/>
          <w:sz w:val="22"/>
          <w:szCs w:val="22"/>
        </w:rPr>
        <w:t xml:space="preserve"> need further discussions.</w:t>
      </w:r>
    </w:p>
    <w:p w14:paraId="05775D87" w14:textId="42DC860E" w:rsidR="00AF617B" w:rsidRDefault="00AF617B" w:rsidP="009F2080">
      <w:pPr>
        <w:snapToGrid w:val="0"/>
        <w:spacing w:beforeLines="50" w:before="120" w:afterLines="50" w:after="120"/>
        <w:jc w:val="both"/>
        <w:rPr>
          <w:rFonts w:eastAsiaTheme="minorEastAsia"/>
          <w:sz w:val="22"/>
          <w:szCs w:val="22"/>
        </w:rPr>
      </w:pPr>
    </w:p>
    <w:p w14:paraId="25D50AD7" w14:textId="2E4342A8" w:rsidR="00EF0AA0" w:rsidRPr="00E32ECC" w:rsidRDefault="00E32ECC" w:rsidP="00EF0AA0">
      <w:pPr>
        <w:pStyle w:val="1"/>
        <w:numPr>
          <w:ilvl w:val="1"/>
          <w:numId w:val="6"/>
        </w:numPr>
        <w:spacing w:after="120"/>
        <w:jc w:val="both"/>
        <w:rPr>
          <w:rFonts w:eastAsia="DengXian"/>
          <w:b/>
          <w:sz w:val="24"/>
          <w:szCs w:val="18"/>
          <w:lang w:val="en-US" w:eastAsia="zh-CN"/>
        </w:rPr>
      </w:pPr>
      <w:r>
        <w:rPr>
          <w:rFonts w:eastAsia="DengXian"/>
          <w:b/>
          <w:sz w:val="24"/>
          <w:szCs w:val="18"/>
          <w:lang w:val="en-US" w:eastAsia="zh-CN"/>
        </w:rPr>
        <w:t>General aspects</w:t>
      </w:r>
    </w:p>
    <w:p w14:paraId="15B9010A" w14:textId="791C1ED4" w:rsidR="006840D6" w:rsidRDefault="00E32ECC" w:rsidP="009F2080">
      <w:pPr>
        <w:spacing w:beforeLines="50" w:before="120" w:afterLines="50" w:after="120"/>
        <w:jc w:val="both"/>
        <w:rPr>
          <w:rFonts w:eastAsiaTheme="minorEastAsia"/>
          <w:sz w:val="22"/>
        </w:rPr>
      </w:pPr>
      <w:r>
        <w:rPr>
          <w:rFonts w:eastAsiaTheme="minorEastAsia" w:hint="eastAsia"/>
          <w:sz w:val="22"/>
        </w:rPr>
        <w:t>O</w:t>
      </w:r>
      <w:r>
        <w:rPr>
          <w:rFonts w:eastAsiaTheme="minorEastAsia"/>
          <w:sz w:val="22"/>
        </w:rPr>
        <w:t>ne important discussion is whether FGs for NR NTN are basic FGs for HAPS/ATG. After careful checking, currently we believe that they should not basic FGs at least for HAPS. Cell size of HAPS would not so large, then TN might be possible to be applied to HAPS NW.</w:t>
      </w:r>
      <w:r w:rsidR="006840D6">
        <w:rPr>
          <w:rFonts w:eastAsiaTheme="minorEastAsia"/>
          <w:sz w:val="22"/>
        </w:rPr>
        <w:t xml:space="preserve"> In this case, if all FGs shall be supported for HAPS NW, it means that the existing UEs are not allowed to access the HAPS NW though some HAPS NW does not use NTN-specific features.</w:t>
      </w:r>
      <w:r w:rsidR="004E2436">
        <w:rPr>
          <w:rFonts w:eastAsiaTheme="minorEastAsia"/>
          <w:sz w:val="22"/>
        </w:rPr>
        <w:t xml:space="preserve"> From similar reason, we guess those FGs should not be basic FGs for ATG as well.</w:t>
      </w:r>
    </w:p>
    <w:p w14:paraId="2AD75669" w14:textId="1524E40C" w:rsidR="006840D6" w:rsidRDefault="006840D6" w:rsidP="009F2080">
      <w:pPr>
        <w:spacing w:beforeLines="50" w:before="120" w:afterLines="50" w:after="120"/>
        <w:jc w:val="both"/>
        <w:rPr>
          <w:rFonts w:eastAsiaTheme="minorEastAsia"/>
          <w:sz w:val="22"/>
        </w:rPr>
      </w:pPr>
      <w:r>
        <w:rPr>
          <w:rFonts w:eastAsiaTheme="minorEastAsia" w:hint="eastAsia"/>
          <w:sz w:val="22"/>
        </w:rPr>
        <w:t>I</w:t>
      </w:r>
      <w:r>
        <w:rPr>
          <w:rFonts w:eastAsiaTheme="minorEastAsia"/>
          <w:sz w:val="22"/>
        </w:rPr>
        <w:t>n addition, the above text and the note in the same column have terminologies of ‘NTN/NTN cell’ ‘satellite’ ‘HAPS’ ‘ATG/ATG cell’ ‘terrestrial cell’</w:t>
      </w:r>
      <w:r w:rsidR="002E1AAB">
        <w:rPr>
          <w:rFonts w:eastAsiaTheme="minorEastAsia"/>
          <w:sz w:val="22"/>
        </w:rPr>
        <w:t xml:space="preserve">, but it seems that they are not terminologies on the same level. Without sufficient clarification, some misunderstanding might occur. </w:t>
      </w:r>
      <w:r w:rsidR="004E2436">
        <w:rPr>
          <w:rFonts w:eastAsiaTheme="minorEastAsia"/>
          <w:sz w:val="22"/>
        </w:rPr>
        <w:t>For example, at least the following interpretations would be possible:</w:t>
      </w:r>
    </w:p>
    <w:p w14:paraId="2D719425" w14:textId="77777777" w:rsidR="004E2436" w:rsidRDefault="004E2436" w:rsidP="002E1AAB">
      <w:pPr>
        <w:pStyle w:val="afe"/>
        <w:numPr>
          <w:ilvl w:val="0"/>
          <w:numId w:val="37"/>
        </w:numPr>
        <w:spacing w:beforeLines="50" w:before="120" w:afterLines="50" w:after="120"/>
        <w:ind w:leftChars="0"/>
        <w:jc w:val="both"/>
        <w:rPr>
          <w:rFonts w:eastAsiaTheme="minorEastAsia"/>
          <w:sz w:val="22"/>
        </w:rPr>
      </w:pPr>
      <w:r>
        <w:rPr>
          <w:rFonts w:eastAsiaTheme="minorEastAsia"/>
          <w:sz w:val="22"/>
        </w:rPr>
        <w:t>Interpretation 1</w:t>
      </w:r>
    </w:p>
    <w:p w14:paraId="00473AE4" w14:textId="193BFD50" w:rsidR="002E1AAB" w:rsidRDefault="002E1AAB" w:rsidP="004E2436">
      <w:pPr>
        <w:pStyle w:val="afe"/>
        <w:numPr>
          <w:ilvl w:val="1"/>
          <w:numId w:val="37"/>
        </w:numPr>
        <w:spacing w:beforeLines="50" w:before="120" w:afterLines="50" w:after="120"/>
        <w:ind w:leftChars="0"/>
        <w:jc w:val="both"/>
        <w:rPr>
          <w:rFonts w:eastAsiaTheme="minorEastAsia"/>
          <w:sz w:val="22"/>
        </w:rPr>
      </w:pPr>
      <w:r>
        <w:rPr>
          <w:rFonts w:eastAsiaTheme="minorEastAsia" w:hint="eastAsia"/>
          <w:sz w:val="22"/>
        </w:rPr>
        <w:t>N</w:t>
      </w:r>
      <w:r>
        <w:rPr>
          <w:rFonts w:eastAsiaTheme="minorEastAsia"/>
          <w:sz w:val="22"/>
        </w:rPr>
        <w:t>TN: communication</w:t>
      </w:r>
      <w:r w:rsidR="00C70595">
        <w:rPr>
          <w:rFonts w:eastAsiaTheme="minorEastAsia"/>
          <w:sz w:val="22"/>
        </w:rPr>
        <w:t>s</w:t>
      </w:r>
      <w:r>
        <w:rPr>
          <w:rFonts w:eastAsiaTheme="minorEastAsia"/>
          <w:sz w:val="22"/>
        </w:rPr>
        <w:t xml:space="preserve"> via satellite/HAPS or </w:t>
      </w:r>
      <w:r w:rsidR="00C70595">
        <w:rPr>
          <w:rFonts w:eastAsiaTheme="minorEastAsia"/>
          <w:sz w:val="22"/>
        </w:rPr>
        <w:t>with</w:t>
      </w:r>
      <w:r>
        <w:rPr>
          <w:rFonts w:eastAsiaTheme="minorEastAsia"/>
          <w:sz w:val="22"/>
        </w:rPr>
        <w:t xml:space="preserve"> ATG</w:t>
      </w:r>
      <w:r w:rsidR="00C70595">
        <w:rPr>
          <w:rFonts w:eastAsiaTheme="minorEastAsia"/>
          <w:sz w:val="22"/>
        </w:rPr>
        <w:t xml:space="preserve"> BS,</w:t>
      </w:r>
      <w:r>
        <w:rPr>
          <w:rFonts w:eastAsiaTheme="minorEastAsia"/>
          <w:sz w:val="22"/>
        </w:rPr>
        <w:t xml:space="preserve"> by </w:t>
      </w:r>
      <w:r w:rsidR="00C70595">
        <w:rPr>
          <w:rFonts w:eastAsiaTheme="minorEastAsia"/>
          <w:sz w:val="22"/>
        </w:rPr>
        <w:t xml:space="preserve">using </w:t>
      </w:r>
      <w:r>
        <w:rPr>
          <w:rFonts w:eastAsiaTheme="minorEastAsia"/>
          <w:sz w:val="22"/>
        </w:rPr>
        <w:t>its specific features</w:t>
      </w:r>
    </w:p>
    <w:p w14:paraId="33868162" w14:textId="1223117C" w:rsidR="00C70595" w:rsidRDefault="00C70595" w:rsidP="004E2436">
      <w:pPr>
        <w:pStyle w:val="afe"/>
        <w:numPr>
          <w:ilvl w:val="1"/>
          <w:numId w:val="37"/>
        </w:numPr>
        <w:spacing w:beforeLines="50" w:before="120" w:afterLines="50" w:after="120"/>
        <w:ind w:leftChars="0"/>
        <w:jc w:val="both"/>
        <w:rPr>
          <w:rFonts w:eastAsiaTheme="minorEastAsia"/>
          <w:sz w:val="22"/>
        </w:rPr>
      </w:pPr>
      <w:r>
        <w:rPr>
          <w:rFonts w:eastAsiaTheme="minorEastAsia" w:hint="eastAsia"/>
          <w:sz w:val="22"/>
        </w:rPr>
        <w:t>T</w:t>
      </w:r>
      <w:r>
        <w:rPr>
          <w:rFonts w:eastAsiaTheme="minorEastAsia"/>
          <w:sz w:val="22"/>
        </w:rPr>
        <w:t xml:space="preserve">N: communications of conventional deployments or via HAPS or with ATG BS, </w:t>
      </w:r>
      <w:r w:rsidR="004E2436">
        <w:rPr>
          <w:rFonts w:eastAsiaTheme="minorEastAsia"/>
          <w:sz w:val="22"/>
        </w:rPr>
        <w:t>without using its specific features</w:t>
      </w:r>
    </w:p>
    <w:p w14:paraId="66627AC4" w14:textId="66976608" w:rsidR="004E2436" w:rsidRDefault="004E2436" w:rsidP="004E2436">
      <w:pPr>
        <w:pStyle w:val="afe"/>
        <w:numPr>
          <w:ilvl w:val="0"/>
          <w:numId w:val="37"/>
        </w:numPr>
        <w:spacing w:beforeLines="50" w:before="120" w:afterLines="50" w:after="120"/>
        <w:ind w:leftChars="0"/>
        <w:jc w:val="both"/>
        <w:rPr>
          <w:rFonts w:eastAsiaTheme="minorEastAsia"/>
          <w:sz w:val="22"/>
        </w:rPr>
      </w:pPr>
      <w:r>
        <w:rPr>
          <w:rFonts w:eastAsiaTheme="minorEastAsia" w:hint="eastAsia"/>
          <w:sz w:val="22"/>
        </w:rPr>
        <w:t>I</w:t>
      </w:r>
      <w:r>
        <w:rPr>
          <w:rFonts w:eastAsiaTheme="minorEastAsia"/>
          <w:sz w:val="22"/>
        </w:rPr>
        <w:t>nterpretation 2</w:t>
      </w:r>
    </w:p>
    <w:p w14:paraId="5932326C" w14:textId="3F8A04AB" w:rsidR="004E2436" w:rsidRDefault="004E2436" w:rsidP="004E2436">
      <w:pPr>
        <w:pStyle w:val="afe"/>
        <w:numPr>
          <w:ilvl w:val="1"/>
          <w:numId w:val="37"/>
        </w:numPr>
        <w:spacing w:beforeLines="50" w:before="120" w:afterLines="50" w:after="120"/>
        <w:ind w:leftChars="0"/>
        <w:jc w:val="both"/>
        <w:rPr>
          <w:rFonts w:eastAsiaTheme="minorEastAsia"/>
          <w:sz w:val="22"/>
        </w:rPr>
      </w:pPr>
      <w:r>
        <w:rPr>
          <w:rFonts w:eastAsiaTheme="minorEastAsia" w:hint="eastAsia"/>
          <w:sz w:val="22"/>
        </w:rPr>
        <w:t>N</w:t>
      </w:r>
      <w:r>
        <w:rPr>
          <w:rFonts w:eastAsiaTheme="minorEastAsia"/>
          <w:sz w:val="22"/>
        </w:rPr>
        <w:t>TN: communications via satellite/HAPS, regardless of with/without its specific features</w:t>
      </w:r>
    </w:p>
    <w:p w14:paraId="2CE1E7D1" w14:textId="48AB2A31" w:rsidR="004E2436" w:rsidRDefault="004E2436" w:rsidP="004E2436">
      <w:pPr>
        <w:pStyle w:val="afe"/>
        <w:numPr>
          <w:ilvl w:val="1"/>
          <w:numId w:val="37"/>
        </w:numPr>
        <w:spacing w:beforeLines="50" w:before="120" w:afterLines="50" w:after="120"/>
        <w:ind w:leftChars="0"/>
        <w:jc w:val="both"/>
        <w:rPr>
          <w:rFonts w:eastAsiaTheme="minorEastAsia"/>
          <w:sz w:val="22"/>
        </w:rPr>
      </w:pPr>
      <w:r>
        <w:rPr>
          <w:rFonts w:eastAsiaTheme="minorEastAsia" w:hint="eastAsia"/>
          <w:sz w:val="22"/>
        </w:rPr>
        <w:t>T</w:t>
      </w:r>
      <w:r>
        <w:rPr>
          <w:rFonts w:eastAsiaTheme="minorEastAsia"/>
          <w:sz w:val="22"/>
        </w:rPr>
        <w:t>N: communications of conventional deployments or with ATG BS, regardless of with/without its specific features</w:t>
      </w:r>
    </w:p>
    <w:p w14:paraId="5BAAF6F8" w14:textId="49664C6A" w:rsidR="004E2436" w:rsidRPr="004E2436" w:rsidRDefault="004E2436" w:rsidP="004E2436">
      <w:pPr>
        <w:spacing w:beforeLines="50" w:before="120" w:afterLines="50" w:after="120"/>
        <w:jc w:val="both"/>
        <w:rPr>
          <w:rFonts w:eastAsiaTheme="minorEastAsia"/>
          <w:sz w:val="22"/>
        </w:rPr>
      </w:pPr>
      <w:r>
        <w:rPr>
          <w:rFonts w:eastAsiaTheme="minorEastAsia" w:hint="eastAsia"/>
          <w:sz w:val="22"/>
        </w:rPr>
        <w:t>T</w:t>
      </w:r>
      <w:r>
        <w:rPr>
          <w:rFonts w:eastAsiaTheme="minorEastAsia"/>
          <w:sz w:val="22"/>
        </w:rPr>
        <w:t>o avoid misunderstanding, we believe that NTN/TN terminologies should not be used in any FG for NR NTN. Satellite/HAPS/ATG are much better.</w:t>
      </w:r>
    </w:p>
    <w:p w14:paraId="629821A0" w14:textId="7250AB37" w:rsidR="00173729" w:rsidRDefault="004E2436" w:rsidP="009F2080">
      <w:pPr>
        <w:spacing w:beforeLines="50" w:before="120" w:afterLines="50" w:after="120"/>
        <w:jc w:val="both"/>
        <w:rPr>
          <w:rFonts w:eastAsiaTheme="minorEastAsia"/>
          <w:sz w:val="22"/>
        </w:rPr>
      </w:pPr>
      <w:r>
        <w:rPr>
          <w:rFonts w:eastAsiaTheme="minorEastAsia"/>
          <w:sz w:val="22"/>
        </w:rPr>
        <w:t>Based on these, we propose the following.</w:t>
      </w:r>
    </w:p>
    <w:p w14:paraId="1A52D2E5" w14:textId="77777777" w:rsidR="006840D6" w:rsidRPr="00473883" w:rsidRDefault="006840D6" w:rsidP="006840D6">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7671672A" w14:textId="23D94C73" w:rsidR="006840D6" w:rsidRDefault="00435D70" w:rsidP="006840D6">
      <w:pPr>
        <w:numPr>
          <w:ilvl w:val="0"/>
          <w:numId w:val="13"/>
        </w:numPr>
        <w:spacing w:beforeLines="50" w:before="120" w:afterLines="50" w:after="120"/>
        <w:jc w:val="both"/>
        <w:rPr>
          <w:rFonts w:eastAsiaTheme="minorEastAsia"/>
          <w:i/>
          <w:sz w:val="22"/>
          <w:lang w:val="en-US"/>
        </w:rPr>
      </w:pPr>
      <w:r>
        <w:rPr>
          <w:rFonts w:eastAsiaTheme="minorEastAsia"/>
          <w:i/>
          <w:sz w:val="22"/>
          <w:lang w:val="en-US"/>
        </w:rPr>
        <w:lastRenderedPageBreak/>
        <w:t>Update</w:t>
      </w:r>
      <w:r w:rsidR="006840D6">
        <w:rPr>
          <w:rFonts w:eastAsiaTheme="minorEastAsia"/>
          <w:i/>
          <w:sz w:val="22"/>
          <w:lang w:val="en-US"/>
        </w:rPr>
        <w:t xml:space="preserve"> the following text</w:t>
      </w:r>
      <w:r>
        <w:rPr>
          <w:rFonts w:eastAsiaTheme="minorEastAsia"/>
          <w:i/>
          <w:sz w:val="22"/>
          <w:lang w:val="en-US"/>
        </w:rPr>
        <w:t>s</w:t>
      </w:r>
      <w:r w:rsidR="006840D6">
        <w:rPr>
          <w:rFonts w:eastAsiaTheme="minorEastAsia"/>
          <w:i/>
          <w:sz w:val="22"/>
          <w:lang w:val="en-US"/>
        </w:rPr>
        <w:t xml:space="preserve"> in all FGs for NR NTN</w:t>
      </w:r>
      <w:r>
        <w:rPr>
          <w:rFonts w:eastAsiaTheme="minorEastAsia"/>
          <w:i/>
          <w:sz w:val="22"/>
          <w:lang w:val="en-US"/>
        </w:rPr>
        <w:t>, if any</w:t>
      </w:r>
      <w:r w:rsidR="006840D6">
        <w:rPr>
          <w:rFonts w:eastAsiaTheme="minorEastAsia"/>
          <w:i/>
          <w:sz w:val="22"/>
          <w:lang w:val="en-US"/>
        </w:rPr>
        <w:t>.</w:t>
      </w:r>
    </w:p>
    <w:p w14:paraId="40105F43" w14:textId="6D2D671F" w:rsidR="006840D6" w:rsidRDefault="004E2436" w:rsidP="006840D6">
      <w:pPr>
        <w:numPr>
          <w:ilvl w:val="1"/>
          <w:numId w:val="13"/>
        </w:numPr>
        <w:spacing w:beforeLines="50" w:before="120" w:afterLines="50" w:after="120"/>
        <w:jc w:val="both"/>
        <w:rPr>
          <w:rFonts w:eastAsiaTheme="minorEastAsia"/>
          <w:i/>
          <w:sz w:val="22"/>
          <w:lang w:val="en-US"/>
        </w:rPr>
      </w:pPr>
      <w:r w:rsidRPr="004E2436">
        <w:rPr>
          <w:rFonts w:eastAsiaTheme="minorEastAsia"/>
          <w:i/>
          <w:sz w:val="22"/>
          <w:lang w:val="en-US"/>
        </w:rPr>
        <w:t xml:space="preserve">For UE supports NR </w:t>
      </w:r>
      <w:r w:rsidR="00435D70" w:rsidRPr="00435D70">
        <w:rPr>
          <w:rFonts w:eastAsiaTheme="minorEastAsia"/>
          <w:i/>
          <w:color w:val="FF0000"/>
          <w:sz w:val="22"/>
          <w:u w:val="single"/>
          <w:lang w:val="en-US"/>
        </w:rPr>
        <w:t>communications via</w:t>
      </w:r>
      <w:r w:rsidR="00435D70">
        <w:rPr>
          <w:rFonts w:eastAsiaTheme="minorEastAsia"/>
          <w:i/>
          <w:sz w:val="22"/>
          <w:lang w:val="en-US"/>
        </w:rPr>
        <w:t xml:space="preserve"> </w:t>
      </w:r>
      <w:r w:rsidRPr="00435D70">
        <w:rPr>
          <w:rFonts w:eastAsiaTheme="minorEastAsia"/>
          <w:i/>
          <w:strike/>
          <w:color w:val="FF0000"/>
          <w:sz w:val="22"/>
          <w:lang w:val="en-US"/>
        </w:rPr>
        <w:t xml:space="preserve">[NTN/ </w:t>
      </w:r>
      <w:r w:rsidRPr="004E2436">
        <w:rPr>
          <w:rFonts w:eastAsiaTheme="minorEastAsia"/>
          <w:i/>
          <w:sz w:val="22"/>
          <w:lang w:val="en-US"/>
        </w:rPr>
        <w:t>satellite</w:t>
      </w:r>
      <w:r w:rsidRPr="00435D70">
        <w:rPr>
          <w:rFonts w:eastAsiaTheme="minorEastAsia"/>
          <w:i/>
          <w:strike/>
          <w:color w:val="FF0000"/>
          <w:sz w:val="22"/>
          <w:lang w:val="en-US"/>
        </w:rPr>
        <w:t>/HAPS/ATG]</w:t>
      </w:r>
      <w:r w:rsidRPr="004E2436">
        <w:rPr>
          <w:rFonts w:eastAsiaTheme="minorEastAsia"/>
          <w:i/>
          <w:sz w:val="22"/>
          <w:lang w:val="en-US"/>
        </w:rPr>
        <w:t>, UE must indicate this FG is supported</w:t>
      </w:r>
    </w:p>
    <w:p w14:paraId="01DA0408" w14:textId="6AB9C437" w:rsidR="00435D70" w:rsidRDefault="00435D70" w:rsidP="006840D6">
      <w:pPr>
        <w:numPr>
          <w:ilvl w:val="1"/>
          <w:numId w:val="13"/>
        </w:numPr>
        <w:spacing w:beforeLines="50" w:before="120" w:afterLines="50" w:after="120"/>
        <w:jc w:val="both"/>
        <w:rPr>
          <w:rFonts w:eastAsiaTheme="minorEastAsia"/>
          <w:i/>
          <w:sz w:val="22"/>
          <w:lang w:val="en-US"/>
        </w:rPr>
      </w:pPr>
      <w:r w:rsidRPr="00435D70">
        <w:rPr>
          <w:rFonts w:eastAsiaTheme="minorEastAsia"/>
          <w:i/>
          <w:sz w:val="22"/>
          <w:lang w:val="en-US"/>
        </w:rPr>
        <w:t xml:space="preserve">Release 17 UE cannot </w:t>
      </w:r>
      <w:r w:rsidRPr="00435D70">
        <w:rPr>
          <w:rFonts w:eastAsiaTheme="minorEastAsia"/>
          <w:i/>
          <w:color w:val="FF0000"/>
          <w:sz w:val="22"/>
          <w:u w:val="single"/>
          <w:lang w:val="en-US"/>
        </w:rPr>
        <w:t>do NR communication via</w:t>
      </w:r>
      <w:r>
        <w:rPr>
          <w:rFonts w:eastAsiaTheme="minorEastAsia"/>
          <w:i/>
          <w:sz w:val="22"/>
          <w:lang w:val="en-US"/>
        </w:rPr>
        <w:t xml:space="preserve"> </w:t>
      </w:r>
      <w:r w:rsidRPr="00435D70">
        <w:rPr>
          <w:rFonts w:eastAsiaTheme="minorEastAsia"/>
          <w:i/>
          <w:strike/>
          <w:color w:val="FF0000"/>
          <w:sz w:val="22"/>
          <w:lang w:val="en-US"/>
        </w:rPr>
        <w:t xml:space="preserve">access [NTN/ </w:t>
      </w:r>
      <w:r w:rsidRPr="00435D70">
        <w:rPr>
          <w:rFonts w:eastAsiaTheme="minorEastAsia"/>
          <w:i/>
          <w:sz w:val="22"/>
          <w:lang w:val="en-US"/>
        </w:rPr>
        <w:t>satellite</w:t>
      </w:r>
      <w:r w:rsidRPr="00435D70">
        <w:rPr>
          <w:rFonts w:eastAsiaTheme="minorEastAsia"/>
          <w:i/>
          <w:strike/>
          <w:color w:val="FF0000"/>
          <w:sz w:val="22"/>
          <w:lang w:val="en-US"/>
        </w:rPr>
        <w:t>/HAPS/ATG]</w:t>
      </w:r>
    </w:p>
    <w:p w14:paraId="6D5AD7DF" w14:textId="5523B653" w:rsidR="00435D70" w:rsidRDefault="00435D70" w:rsidP="00435D70">
      <w:pPr>
        <w:numPr>
          <w:ilvl w:val="1"/>
          <w:numId w:val="13"/>
        </w:numPr>
        <w:spacing w:beforeLines="50" w:before="120" w:afterLines="50" w:after="120"/>
        <w:jc w:val="both"/>
        <w:rPr>
          <w:rFonts w:eastAsiaTheme="minorEastAsia"/>
          <w:i/>
          <w:sz w:val="22"/>
          <w:lang w:val="en-US"/>
        </w:rPr>
      </w:pPr>
      <w:r w:rsidRPr="00435D70">
        <w:rPr>
          <w:rFonts w:eastAsiaTheme="minorEastAsia"/>
          <w:i/>
          <w:strike/>
          <w:color w:val="FF0000"/>
          <w:sz w:val="22"/>
          <w:lang w:val="en-US"/>
        </w:rPr>
        <w:t>[</w:t>
      </w:r>
      <w:r w:rsidRPr="00435D70">
        <w:rPr>
          <w:rFonts w:eastAsiaTheme="minorEastAsia"/>
          <w:i/>
          <w:sz w:val="22"/>
          <w:lang w:val="en-US"/>
        </w:rPr>
        <w:t xml:space="preserve">Note: This UE feature group is applicable only for </w:t>
      </w:r>
      <w:r w:rsidRPr="009E397D">
        <w:rPr>
          <w:rFonts w:eastAsiaTheme="minorEastAsia"/>
          <w:i/>
          <w:color w:val="FF0000"/>
          <w:sz w:val="22"/>
          <w:u w:val="single"/>
          <w:lang w:val="en-US"/>
        </w:rPr>
        <w:t xml:space="preserve">NR </w:t>
      </w:r>
      <w:r w:rsidR="009E397D" w:rsidRPr="009E397D">
        <w:rPr>
          <w:rFonts w:eastAsiaTheme="minorEastAsia"/>
          <w:i/>
          <w:color w:val="FF0000"/>
          <w:sz w:val="22"/>
          <w:u w:val="single"/>
          <w:lang w:val="en-US"/>
        </w:rPr>
        <w:t xml:space="preserve">cell for </w:t>
      </w:r>
      <w:r w:rsidRPr="009E397D">
        <w:rPr>
          <w:rFonts w:eastAsiaTheme="minorEastAsia"/>
          <w:i/>
          <w:color w:val="FF0000"/>
          <w:sz w:val="22"/>
          <w:u w:val="single"/>
          <w:lang w:val="en-US"/>
        </w:rPr>
        <w:t>c</w:t>
      </w:r>
      <w:r w:rsidRPr="00435D70">
        <w:rPr>
          <w:rFonts w:eastAsiaTheme="minorEastAsia"/>
          <w:i/>
          <w:color w:val="FF0000"/>
          <w:sz w:val="22"/>
          <w:u w:val="single"/>
          <w:lang w:val="en-US"/>
        </w:rPr>
        <w:t>ommunications via satellite/HAPS or with ATG gNB</w:t>
      </w:r>
      <w:r w:rsidR="009F30E8">
        <w:rPr>
          <w:rFonts w:eastAsiaTheme="minorEastAsia"/>
          <w:i/>
          <w:color w:val="FF0000"/>
          <w:sz w:val="22"/>
          <w:u w:val="single"/>
          <w:lang w:val="en-US"/>
        </w:rPr>
        <w:t xml:space="preserve"> as specified in TS 38.101-X</w:t>
      </w:r>
      <w:r>
        <w:rPr>
          <w:rFonts w:eastAsiaTheme="minorEastAsia"/>
          <w:i/>
          <w:color w:val="FF0000"/>
          <w:sz w:val="22"/>
          <w:u w:val="single"/>
          <w:lang w:val="en-US"/>
        </w:rPr>
        <w:t>;</w:t>
      </w:r>
      <w:r w:rsidRPr="00435D70">
        <w:rPr>
          <w:rFonts w:eastAsiaTheme="minorEastAsia"/>
          <w:i/>
          <w:sz w:val="22"/>
          <w:lang w:val="en-US"/>
        </w:rPr>
        <w:t xml:space="preserve"> </w:t>
      </w:r>
      <w:r w:rsidRPr="00435D70">
        <w:rPr>
          <w:rFonts w:eastAsiaTheme="minorEastAsia"/>
          <w:i/>
          <w:strike/>
          <w:color w:val="FF0000"/>
          <w:sz w:val="22"/>
          <w:lang w:val="en-US"/>
        </w:rPr>
        <w:t>NTN cell and ATG cell,</w:t>
      </w:r>
      <w:r w:rsidRPr="00435D70">
        <w:rPr>
          <w:rFonts w:eastAsiaTheme="minorEastAsia"/>
          <w:i/>
          <w:sz w:val="22"/>
          <w:lang w:val="en-US"/>
        </w:rPr>
        <w:t xml:space="preserve"> for </w:t>
      </w:r>
      <w:r w:rsidRPr="009F30E8">
        <w:rPr>
          <w:rFonts w:eastAsiaTheme="minorEastAsia"/>
          <w:i/>
          <w:strike/>
          <w:color w:val="FF0000"/>
          <w:sz w:val="22"/>
          <w:lang w:val="en-US"/>
        </w:rPr>
        <w:t>terrestrial</w:t>
      </w:r>
      <w:r w:rsidR="009F30E8" w:rsidRPr="009F30E8">
        <w:rPr>
          <w:rFonts w:eastAsiaTheme="minorEastAsia"/>
          <w:i/>
          <w:color w:val="FF0000"/>
          <w:sz w:val="22"/>
          <w:lang w:val="en-US"/>
        </w:rPr>
        <w:t xml:space="preserve"> </w:t>
      </w:r>
      <w:r w:rsidR="009F30E8" w:rsidRPr="004D6A82">
        <w:rPr>
          <w:rFonts w:eastAsiaTheme="minorEastAsia"/>
          <w:i/>
          <w:color w:val="FF0000"/>
          <w:sz w:val="22"/>
          <w:u w:val="single"/>
          <w:lang w:val="en-US"/>
        </w:rPr>
        <w:t>any other</w:t>
      </w:r>
      <w:r w:rsidRPr="009F30E8">
        <w:rPr>
          <w:rFonts w:eastAsiaTheme="minorEastAsia"/>
          <w:i/>
          <w:color w:val="FF0000"/>
          <w:sz w:val="22"/>
          <w:lang w:val="en-US"/>
        </w:rPr>
        <w:t xml:space="preserve"> </w:t>
      </w:r>
      <w:r w:rsidRPr="00435D70">
        <w:rPr>
          <w:rFonts w:eastAsiaTheme="minorEastAsia"/>
          <w:i/>
          <w:sz w:val="22"/>
          <w:lang w:val="en-US"/>
        </w:rPr>
        <w:t>cell</w:t>
      </w:r>
      <w:r w:rsidR="004D6A82" w:rsidRPr="004D6A82">
        <w:rPr>
          <w:rFonts w:eastAsiaTheme="minorEastAsia"/>
          <w:i/>
          <w:color w:val="FF0000"/>
          <w:sz w:val="22"/>
          <w:u w:val="single"/>
          <w:lang w:val="en-US"/>
        </w:rPr>
        <w:t>,</w:t>
      </w:r>
      <w:r w:rsidRPr="00435D70">
        <w:rPr>
          <w:rFonts w:eastAsiaTheme="minorEastAsia"/>
          <w:i/>
          <w:sz w:val="22"/>
          <w:lang w:val="en-US"/>
        </w:rPr>
        <w:t xml:space="preserve"> </w:t>
      </w:r>
      <w:r w:rsidRPr="00435D70">
        <w:rPr>
          <w:rFonts w:eastAsiaTheme="minorEastAsia"/>
          <w:i/>
          <w:strike/>
          <w:color w:val="FF0000"/>
          <w:sz w:val="22"/>
          <w:lang w:val="en-US"/>
        </w:rPr>
        <w:t xml:space="preserve">except for ATG cell </w:t>
      </w:r>
      <w:r w:rsidRPr="00435D70">
        <w:rPr>
          <w:rFonts w:eastAsiaTheme="minorEastAsia"/>
          <w:i/>
          <w:sz w:val="22"/>
          <w:lang w:val="en-US"/>
        </w:rPr>
        <w:t>this feature is not supported</w:t>
      </w:r>
      <w:r w:rsidRPr="00435D70">
        <w:rPr>
          <w:rFonts w:eastAsiaTheme="minorEastAsia"/>
          <w:i/>
          <w:strike/>
          <w:color w:val="FF0000"/>
          <w:sz w:val="22"/>
          <w:lang w:val="en-US"/>
        </w:rPr>
        <w:t>]</w:t>
      </w:r>
    </w:p>
    <w:p w14:paraId="70F9EF76" w14:textId="1201D403" w:rsidR="006840D6" w:rsidRDefault="006840D6" w:rsidP="009F2080">
      <w:pPr>
        <w:spacing w:beforeLines="50" w:before="120" w:afterLines="50" w:after="120"/>
        <w:jc w:val="both"/>
        <w:rPr>
          <w:rFonts w:eastAsiaTheme="minorEastAsia"/>
          <w:sz w:val="22"/>
        </w:rPr>
      </w:pPr>
    </w:p>
    <w:p w14:paraId="678A5058" w14:textId="1D0AAF40" w:rsidR="0000025D" w:rsidRPr="00E32ECC" w:rsidRDefault="0000025D" w:rsidP="0000025D">
      <w:pPr>
        <w:pStyle w:val="1"/>
        <w:numPr>
          <w:ilvl w:val="1"/>
          <w:numId w:val="6"/>
        </w:numPr>
        <w:tabs>
          <w:tab w:val="num" w:pos="360"/>
        </w:tabs>
        <w:spacing w:after="120"/>
        <w:ind w:left="360" w:hanging="360"/>
        <w:jc w:val="both"/>
        <w:rPr>
          <w:rFonts w:eastAsia="DengXian"/>
          <w:b/>
          <w:sz w:val="24"/>
          <w:szCs w:val="18"/>
          <w:lang w:val="en-US" w:eastAsia="zh-CN"/>
        </w:rPr>
      </w:pPr>
      <w:r>
        <w:rPr>
          <w:rFonts w:eastAsia="DengXian"/>
          <w:b/>
          <w:sz w:val="24"/>
          <w:szCs w:val="18"/>
          <w:lang w:val="en-US" w:eastAsia="zh-CN"/>
        </w:rPr>
        <w:t>FG 26-5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390"/>
        <w:gridCol w:w="770"/>
        <w:gridCol w:w="1993"/>
        <w:gridCol w:w="236"/>
        <w:gridCol w:w="423"/>
        <w:gridCol w:w="370"/>
        <w:gridCol w:w="763"/>
        <w:gridCol w:w="537"/>
        <w:gridCol w:w="370"/>
        <w:gridCol w:w="370"/>
        <w:gridCol w:w="236"/>
        <w:gridCol w:w="1504"/>
        <w:gridCol w:w="1191"/>
      </w:tblGrid>
      <w:tr w:rsidR="0000025D" w:rsidRPr="0000025D" w14:paraId="64E96692" w14:textId="77777777" w:rsidTr="0000025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33EA51F2" w14:textId="77777777" w:rsidR="0000025D" w:rsidRPr="0000025D" w:rsidRDefault="0000025D" w:rsidP="0000025D">
            <w:pPr>
              <w:keepNext/>
              <w:keepLines/>
              <w:rPr>
                <w:rFonts w:ascii="Arial" w:eastAsia="SimSun" w:hAnsi="Arial" w:cs="Arial"/>
                <w:color w:val="000000"/>
                <w:sz w:val="12"/>
                <w:szCs w:val="12"/>
              </w:rPr>
            </w:pPr>
            <w:r w:rsidRPr="0000025D">
              <w:rPr>
                <w:rFonts w:ascii="Arial" w:eastAsia="SimSun" w:hAnsi="Arial" w:cs="Arial"/>
                <w:color w:val="000000"/>
                <w:sz w:val="12"/>
                <w:szCs w:val="12"/>
              </w:rPr>
              <w:t>26.</w:t>
            </w:r>
            <w:r w:rsidRPr="0000025D">
              <w:rPr>
                <w:rFonts w:ascii="Arial" w:eastAsia="SimSun" w:hAnsi="Arial" w:cs="Arial"/>
                <w:color w:val="000000"/>
                <w:sz w:val="12"/>
                <w:szCs w:val="12"/>
                <w:lang w:eastAsia="en-US"/>
              </w:rPr>
              <w:t xml:space="preserve"> </w:t>
            </w:r>
            <w:r w:rsidRPr="0000025D">
              <w:rPr>
                <w:rFonts w:ascii="Arial" w:eastAsia="SimSun" w:hAnsi="Arial" w:cs="Arial"/>
                <w:color w:val="000000"/>
                <w:sz w:val="12"/>
                <w:szCs w:val="12"/>
              </w:rPr>
              <w:t>NR_NTN_solutions</w:t>
            </w:r>
          </w:p>
        </w:tc>
        <w:tc>
          <w:tcPr>
            <w:tcW w:w="390" w:type="dxa"/>
            <w:tcBorders>
              <w:top w:val="single" w:sz="4" w:space="0" w:color="auto"/>
              <w:left w:val="single" w:sz="4" w:space="0" w:color="auto"/>
              <w:bottom w:val="single" w:sz="4" w:space="0" w:color="auto"/>
              <w:right w:val="single" w:sz="4" w:space="0" w:color="auto"/>
            </w:tcBorders>
            <w:shd w:val="clear" w:color="auto" w:fill="auto"/>
          </w:tcPr>
          <w:p w14:paraId="3F569338" w14:textId="77777777" w:rsidR="0000025D" w:rsidRPr="0000025D" w:rsidRDefault="0000025D" w:rsidP="0000025D">
            <w:pPr>
              <w:keepNext/>
              <w:keepLines/>
              <w:rPr>
                <w:rFonts w:ascii="Arial" w:eastAsia="SimSun" w:hAnsi="Arial" w:cs="Arial"/>
                <w:color w:val="000000"/>
                <w:sz w:val="12"/>
                <w:szCs w:val="12"/>
              </w:rPr>
            </w:pPr>
            <w:r w:rsidRPr="0000025D">
              <w:rPr>
                <w:rFonts w:ascii="Arial" w:eastAsia="SimSun" w:hAnsi="Arial" w:cs="Arial"/>
                <w:color w:val="000000"/>
                <w:sz w:val="12"/>
                <w:szCs w:val="12"/>
              </w:rPr>
              <w:t>26-5</w:t>
            </w:r>
          </w:p>
        </w:tc>
        <w:tc>
          <w:tcPr>
            <w:tcW w:w="770" w:type="dxa"/>
            <w:tcBorders>
              <w:top w:val="single" w:sz="4" w:space="0" w:color="auto"/>
              <w:left w:val="single" w:sz="4" w:space="0" w:color="auto"/>
              <w:bottom w:val="single" w:sz="4" w:space="0" w:color="auto"/>
              <w:right w:val="single" w:sz="4" w:space="0" w:color="auto"/>
            </w:tcBorders>
            <w:shd w:val="clear" w:color="auto" w:fill="auto"/>
          </w:tcPr>
          <w:p w14:paraId="775AB12B" w14:textId="77777777" w:rsidR="0000025D" w:rsidRPr="0000025D" w:rsidRDefault="0000025D" w:rsidP="0000025D">
            <w:pPr>
              <w:keepNext/>
              <w:keepLines/>
              <w:rPr>
                <w:rFonts w:ascii="Arial" w:eastAsia="SimSun" w:hAnsi="Arial" w:cs="Arial"/>
                <w:color w:val="000000"/>
                <w:sz w:val="12"/>
                <w:szCs w:val="12"/>
                <w:lang w:eastAsia="zh-CN"/>
              </w:rPr>
            </w:pPr>
            <w:r w:rsidRPr="0000025D">
              <w:rPr>
                <w:rFonts w:ascii="Arial" w:eastAsia="SimSun" w:hAnsi="Arial" w:cs="Arial"/>
                <w:color w:val="000000"/>
                <w:sz w:val="12"/>
                <w:szCs w:val="12"/>
                <w:lang w:eastAsia="zh-CN"/>
              </w:rPr>
              <w:t>Increasing the number of HARQ processes</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6D4BB90D" w14:textId="77777777" w:rsidR="0000025D" w:rsidRPr="0000025D" w:rsidRDefault="0000025D" w:rsidP="0000025D">
            <w:pPr>
              <w:numPr>
                <w:ilvl w:val="0"/>
                <w:numId w:val="41"/>
              </w:numPr>
              <w:spacing w:afterLines="50" w:after="120"/>
              <w:ind w:left="198" w:hanging="218"/>
              <w:contextualSpacing/>
              <w:rPr>
                <w:rFonts w:ascii="Arial" w:hAnsi="Arial" w:cs="Arial"/>
                <w:color w:val="000000"/>
                <w:sz w:val="12"/>
                <w:szCs w:val="12"/>
              </w:rPr>
            </w:pPr>
            <w:r w:rsidRPr="0000025D">
              <w:rPr>
                <w:rFonts w:ascii="Arial" w:hAnsi="Arial" w:cs="Arial"/>
                <w:color w:val="000000"/>
                <w:sz w:val="12"/>
                <w:szCs w:val="12"/>
              </w:rPr>
              <w:t>The maximal supported HARQ process number is X for UL and Y for DL</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D072070" w14:textId="77777777" w:rsidR="0000025D" w:rsidRPr="0000025D" w:rsidRDefault="0000025D" w:rsidP="0000025D">
            <w:pPr>
              <w:keepNext/>
              <w:keepLines/>
              <w:rPr>
                <w:rFonts w:ascii="Arial" w:eastAsia="SimSun" w:hAnsi="Arial" w:cs="Arial"/>
                <w:color w:val="000000"/>
                <w:sz w:val="12"/>
                <w:szCs w:val="12"/>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14:paraId="65740DC6" w14:textId="77777777" w:rsidR="0000025D" w:rsidRPr="0000025D" w:rsidRDefault="0000025D" w:rsidP="0000025D">
            <w:pPr>
              <w:keepNext/>
              <w:keepLines/>
              <w:rPr>
                <w:rFonts w:ascii="Arial" w:eastAsia="SimSun" w:hAnsi="Arial" w:cs="Arial"/>
                <w:color w:val="000000"/>
                <w:sz w:val="12"/>
                <w:szCs w:val="12"/>
                <w:lang w:eastAsia="zh-CN"/>
              </w:rPr>
            </w:pPr>
            <w:r w:rsidRPr="0000025D">
              <w:rPr>
                <w:rFonts w:ascii="Arial" w:eastAsia="SimSun" w:hAnsi="Arial" w:cs="Arial"/>
                <w:color w:val="000000"/>
                <w:sz w:val="12"/>
                <w:szCs w:val="12"/>
                <w:lang w:eastAsia="zh-CN"/>
              </w:rPr>
              <w:t>Yes</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04161C3" w14:textId="77777777" w:rsidR="0000025D" w:rsidRPr="0000025D" w:rsidRDefault="0000025D" w:rsidP="0000025D">
            <w:pPr>
              <w:keepNext/>
              <w:keepLines/>
              <w:rPr>
                <w:rFonts w:ascii="Arial" w:eastAsia="SimSun" w:hAnsi="Arial" w:cs="Arial"/>
                <w:color w:val="000000"/>
                <w:sz w:val="12"/>
                <w:szCs w:val="12"/>
              </w:rPr>
            </w:pPr>
            <w:r w:rsidRPr="0000025D">
              <w:rPr>
                <w:rFonts w:ascii="Arial" w:eastAsia="SimSun" w:hAnsi="Arial" w:cs="Arial"/>
                <w:color w:val="000000"/>
                <w:sz w:val="12"/>
                <w:szCs w:val="12"/>
              </w:rPr>
              <w:t>No</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575040D8" w14:textId="77777777" w:rsidR="0000025D" w:rsidRPr="0000025D" w:rsidRDefault="0000025D" w:rsidP="0000025D">
            <w:pPr>
              <w:keepNext/>
              <w:keepLines/>
              <w:rPr>
                <w:rFonts w:ascii="Arial" w:eastAsia="SimSun" w:hAnsi="Arial" w:cs="Arial"/>
                <w:color w:val="000000"/>
                <w:sz w:val="12"/>
                <w:szCs w:val="12"/>
                <w:lang w:eastAsia="zh-CN"/>
              </w:rPr>
            </w:pPr>
            <w:r w:rsidRPr="0000025D">
              <w:rPr>
                <w:rFonts w:ascii="Arial" w:eastAsia="SimSun" w:hAnsi="Arial" w:cs="Arial"/>
                <w:color w:val="000000"/>
                <w:sz w:val="12"/>
                <w:szCs w:val="12"/>
                <w:lang w:eastAsia="zh-CN"/>
              </w:rPr>
              <w:t>Increased number of HARQ processes is not supported</w:t>
            </w:r>
          </w:p>
        </w:tc>
        <w:tc>
          <w:tcPr>
            <w:tcW w:w="537" w:type="dxa"/>
            <w:tcBorders>
              <w:top w:val="single" w:sz="4" w:space="0" w:color="auto"/>
              <w:left w:val="single" w:sz="4" w:space="0" w:color="auto"/>
              <w:bottom w:val="single" w:sz="4" w:space="0" w:color="auto"/>
              <w:right w:val="single" w:sz="4" w:space="0" w:color="auto"/>
            </w:tcBorders>
            <w:shd w:val="clear" w:color="auto" w:fill="auto"/>
          </w:tcPr>
          <w:p w14:paraId="3CD4717D" w14:textId="77777777" w:rsidR="0000025D" w:rsidRPr="0000025D" w:rsidRDefault="0000025D" w:rsidP="0000025D">
            <w:pPr>
              <w:keepNext/>
              <w:keepLines/>
              <w:rPr>
                <w:rFonts w:ascii="Arial" w:eastAsia="SimSun" w:hAnsi="Arial" w:cs="Arial"/>
                <w:color w:val="000000"/>
                <w:sz w:val="12"/>
                <w:szCs w:val="12"/>
              </w:rPr>
            </w:pPr>
            <w:r w:rsidRPr="0000025D">
              <w:rPr>
                <w:rFonts w:ascii="Arial" w:eastAsia="SimSun" w:hAnsi="Arial" w:cs="Arial"/>
                <w:strike/>
                <w:color w:val="000000"/>
                <w:sz w:val="12"/>
                <w:szCs w:val="12"/>
                <w:highlight w:val="yellow"/>
                <w:lang w:eastAsia="en-US"/>
              </w:rPr>
              <w:t>[</w:t>
            </w:r>
            <w:r w:rsidRPr="0000025D">
              <w:rPr>
                <w:rFonts w:ascii="Arial" w:eastAsia="SimSun" w:hAnsi="Arial" w:cs="Arial"/>
                <w:color w:val="000000"/>
                <w:sz w:val="12"/>
                <w:szCs w:val="12"/>
                <w:highlight w:val="yellow"/>
                <w:lang w:eastAsia="en-US"/>
              </w:rPr>
              <w:t>Per band or per FSPC or per UE]</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D12AC24" w14:textId="77777777" w:rsidR="0000025D" w:rsidRPr="0000025D" w:rsidRDefault="0000025D" w:rsidP="0000025D">
            <w:pPr>
              <w:keepNext/>
              <w:keepLines/>
              <w:rPr>
                <w:rFonts w:ascii="Arial" w:eastAsia="SimSun" w:hAnsi="Arial" w:cs="Arial"/>
                <w:color w:val="000000"/>
                <w:sz w:val="12"/>
                <w:szCs w:val="12"/>
                <w:lang w:eastAsia="en-US"/>
              </w:rPr>
            </w:pPr>
            <w:r w:rsidRPr="0000025D">
              <w:rPr>
                <w:rFonts w:ascii="Arial" w:eastAsia="SimSun" w:hAnsi="Arial" w:cs="Arial"/>
                <w:color w:val="000000"/>
                <w:sz w:val="12"/>
                <w:szCs w:val="12"/>
                <w:lang w:eastAsia="en-US"/>
              </w:rPr>
              <w:t>No</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1062B1DB" w14:textId="77777777" w:rsidR="0000025D" w:rsidRPr="0000025D" w:rsidRDefault="0000025D" w:rsidP="0000025D">
            <w:pPr>
              <w:keepNext/>
              <w:keepLines/>
              <w:rPr>
                <w:rFonts w:ascii="Arial" w:eastAsia="SimSun" w:hAnsi="Arial" w:cs="Arial"/>
                <w:color w:val="000000"/>
                <w:sz w:val="12"/>
                <w:szCs w:val="12"/>
                <w:lang w:eastAsia="en-US"/>
              </w:rPr>
            </w:pPr>
            <w:r w:rsidRPr="0000025D">
              <w:rPr>
                <w:rFonts w:ascii="Arial" w:eastAsia="SimSun" w:hAnsi="Arial" w:cs="Arial"/>
                <w:color w:val="000000"/>
                <w:sz w:val="12"/>
                <w:szCs w:val="12"/>
                <w:lang w:eastAsia="en-US"/>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54DCAB1" w14:textId="77777777" w:rsidR="0000025D" w:rsidRPr="0000025D" w:rsidRDefault="0000025D" w:rsidP="0000025D">
            <w:pPr>
              <w:keepNext/>
              <w:keepLines/>
              <w:rPr>
                <w:rFonts w:ascii="Arial" w:eastAsia="SimSun" w:hAnsi="Arial" w:cs="Arial"/>
                <w:color w:val="000000"/>
                <w:sz w:val="12"/>
                <w:szCs w:val="12"/>
                <w:lang w:eastAsia="en-US"/>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0465C19F" w14:textId="77777777" w:rsidR="0000025D" w:rsidRPr="0000025D" w:rsidRDefault="0000025D" w:rsidP="0000025D">
            <w:pPr>
              <w:keepNext/>
              <w:keepLines/>
              <w:rPr>
                <w:rFonts w:ascii="Arial" w:eastAsia="SimSun" w:hAnsi="Arial" w:cs="Arial"/>
                <w:color w:val="000000"/>
                <w:sz w:val="12"/>
                <w:szCs w:val="12"/>
                <w:lang w:eastAsia="en-US"/>
              </w:rPr>
            </w:pPr>
          </w:p>
          <w:p w14:paraId="4EC191A8" w14:textId="77777777" w:rsidR="0000025D" w:rsidRPr="0000025D" w:rsidRDefault="0000025D" w:rsidP="0000025D">
            <w:pPr>
              <w:keepNext/>
              <w:keepLines/>
              <w:rPr>
                <w:rFonts w:ascii="Arial" w:eastAsia="SimSun" w:hAnsi="Arial" w:cs="Arial"/>
                <w:color w:val="000000"/>
                <w:sz w:val="12"/>
                <w:szCs w:val="12"/>
                <w:lang w:eastAsia="en-US"/>
              </w:rPr>
            </w:pPr>
          </w:p>
          <w:p w14:paraId="72FDA9E7" w14:textId="77777777" w:rsidR="0000025D" w:rsidRPr="0000025D" w:rsidRDefault="0000025D" w:rsidP="0000025D">
            <w:pPr>
              <w:keepNext/>
              <w:keepLines/>
              <w:rPr>
                <w:rFonts w:ascii="Arial" w:eastAsia="SimSun" w:hAnsi="Arial" w:cs="Arial"/>
                <w:color w:val="000000"/>
                <w:sz w:val="12"/>
                <w:szCs w:val="12"/>
                <w:lang w:eastAsia="en-US"/>
              </w:rPr>
            </w:pPr>
            <w:r w:rsidRPr="0000025D">
              <w:rPr>
                <w:rFonts w:ascii="Arial" w:eastAsia="SimSun" w:hAnsi="Arial" w:cs="Arial"/>
                <w:color w:val="000000"/>
                <w:sz w:val="12"/>
                <w:szCs w:val="12"/>
                <w:lang w:eastAsia="en-US"/>
              </w:rPr>
              <w:t>Candidate component values for (X,Y): {(16,32),(32,16),(32,32)}</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86BF4E3" w14:textId="77777777" w:rsidR="0000025D" w:rsidRPr="0000025D" w:rsidRDefault="0000025D" w:rsidP="0000025D">
            <w:pPr>
              <w:keepNext/>
              <w:keepLines/>
              <w:rPr>
                <w:rFonts w:ascii="Arial" w:eastAsia="SimSun" w:hAnsi="Arial" w:cs="Arial"/>
                <w:color w:val="000000"/>
                <w:sz w:val="12"/>
                <w:szCs w:val="12"/>
                <w:lang w:eastAsia="en-US"/>
              </w:rPr>
            </w:pPr>
            <w:r w:rsidRPr="0000025D">
              <w:rPr>
                <w:rFonts w:ascii="Arial" w:eastAsia="SimSun" w:hAnsi="Arial" w:cs="Arial"/>
                <w:color w:val="000000"/>
                <w:sz w:val="12"/>
                <w:szCs w:val="12"/>
                <w:lang w:eastAsia="en-US"/>
              </w:rPr>
              <w:t>Optional with capability signalling</w:t>
            </w:r>
          </w:p>
          <w:p w14:paraId="309E6695" w14:textId="77777777" w:rsidR="0000025D" w:rsidRPr="0000025D" w:rsidRDefault="0000025D" w:rsidP="0000025D">
            <w:pPr>
              <w:keepNext/>
              <w:keepLines/>
              <w:rPr>
                <w:rFonts w:ascii="Arial" w:eastAsia="SimSun" w:hAnsi="Arial" w:cs="Arial"/>
                <w:color w:val="000000"/>
                <w:sz w:val="12"/>
                <w:szCs w:val="12"/>
                <w:lang w:eastAsia="en-US"/>
              </w:rPr>
            </w:pPr>
          </w:p>
          <w:p w14:paraId="47D22BDC" w14:textId="77777777" w:rsidR="0000025D" w:rsidRPr="0000025D" w:rsidRDefault="0000025D" w:rsidP="0000025D">
            <w:pPr>
              <w:keepNext/>
              <w:keepLines/>
              <w:rPr>
                <w:rFonts w:ascii="Arial" w:eastAsia="SimSun" w:hAnsi="Arial" w:cs="Arial"/>
                <w:color w:val="000000"/>
                <w:sz w:val="12"/>
                <w:szCs w:val="12"/>
                <w:lang w:eastAsia="en-US"/>
              </w:rPr>
            </w:pPr>
            <w:r w:rsidRPr="0000025D">
              <w:rPr>
                <w:rFonts w:ascii="Arial" w:eastAsia="SimSun" w:hAnsi="Arial" w:cs="Arial"/>
                <w:color w:val="000000"/>
                <w:sz w:val="12"/>
                <w:szCs w:val="12"/>
                <w:highlight w:val="yellow"/>
                <w:lang w:eastAsia="en-US"/>
              </w:rPr>
              <w:t>[Note: This UE feature group is applicable only for NR NTN cell and ATG cell, for terrestrial cell except for ATG cell this feature is not supported]</w:t>
            </w:r>
          </w:p>
        </w:tc>
      </w:tr>
    </w:tbl>
    <w:p w14:paraId="187F9FB3" w14:textId="00C57F9F" w:rsidR="0000025D" w:rsidRDefault="0009193E" w:rsidP="009F2080">
      <w:pPr>
        <w:spacing w:beforeLines="50" w:before="120" w:afterLines="50" w:after="120"/>
        <w:jc w:val="both"/>
        <w:rPr>
          <w:rFonts w:eastAsiaTheme="minorEastAsia"/>
          <w:sz w:val="22"/>
        </w:rPr>
      </w:pPr>
      <w:r>
        <w:rPr>
          <w:rFonts w:eastAsiaTheme="minorEastAsia"/>
          <w:sz w:val="22"/>
        </w:rPr>
        <w:t>There is one important discussion on this issue – whether this FG is merged with other FG from other WI. In FR2-2 WI, the same mechanism was agreed and there are corresponding FGs as FGs 24-8/24-9.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p>
    <w:p w14:paraId="53F7A8CE" w14:textId="737CBFEA" w:rsidR="0000025D" w:rsidRDefault="0050071E" w:rsidP="009F2080">
      <w:pPr>
        <w:spacing w:beforeLines="50" w:before="120" w:afterLines="50" w:after="120"/>
        <w:jc w:val="both"/>
        <w:rPr>
          <w:rFonts w:eastAsiaTheme="minorEastAsia"/>
          <w:sz w:val="22"/>
        </w:rPr>
      </w:pPr>
      <w:r>
        <w:rPr>
          <w:rFonts w:eastAsiaTheme="minorEastAsia" w:hint="eastAsia"/>
          <w:sz w:val="22"/>
        </w:rPr>
        <w:t>F</w:t>
      </w:r>
      <w:r>
        <w:rPr>
          <w:rFonts w:eastAsiaTheme="minorEastAsia"/>
          <w:sz w:val="22"/>
        </w:rPr>
        <w:t>or the applicability perspective, there are two rationales:</w:t>
      </w:r>
    </w:p>
    <w:p w14:paraId="13DB75C9" w14:textId="38779836" w:rsidR="0050071E" w:rsidRDefault="0050071E" w:rsidP="0050071E">
      <w:pPr>
        <w:pStyle w:val="afe"/>
        <w:numPr>
          <w:ilvl w:val="0"/>
          <w:numId w:val="37"/>
        </w:numPr>
        <w:spacing w:beforeLines="50" w:before="120" w:afterLines="50" w:after="120"/>
        <w:ind w:leftChars="0"/>
        <w:jc w:val="both"/>
        <w:rPr>
          <w:rFonts w:eastAsiaTheme="minorEastAsia"/>
          <w:sz w:val="22"/>
        </w:rPr>
      </w:pPr>
      <w:r>
        <w:rPr>
          <w:rFonts w:eastAsiaTheme="minorEastAsia"/>
          <w:sz w:val="22"/>
        </w:rPr>
        <w:t>No agreements in any WIs. The 32 HARQ processes feature was agreed in NTN WI and FR2-2 WI for these purposes, but not for other purposes. Without certain agreements at appropriate WG or TEI, such an expansion should not be allowed.</w:t>
      </w:r>
    </w:p>
    <w:p w14:paraId="5F171D9E" w14:textId="392F989A" w:rsidR="0050071E" w:rsidRDefault="0050071E" w:rsidP="0050071E">
      <w:pPr>
        <w:pStyle w:val="afe"/>
        <w:numPr>
          <w:ilvl w:val="0"/>
          <w:numId w:val="37"/>
        </w:numPr>
        <w:spacing w:beforeLines="50" w:before="120" w:afterLines="50" w:after="120"/>
        <w:ind w:leftChars="0"/>
        <w:jc w:val="both"/>
        <w:rPr>
          <w:rFonts w:eastAsiaTheme="minorEastAsia"/>
          <w:sz w:val="22"/>
        </w:rPr>
      </w:pPr>
      <w:r>
        <w:rPr>
          <w:rFonts w:eastAsiaTheme="minorEastAsia" w:hint="eastAsia"/>
          <w:sz w:val="22"/>
        </w:rPr>
        <w:t>U</w:t>
      </w:r>
      <w:r>
        <w:rPr>
          <w:rFonts w:eastAsiaTheme="minorEastAsia"/>
          <w:sz w:val="22"/>
        </w:rPr>
        <w:t>E burden or signaling overhead. If this feature is applicable for any cell/band and corresponding FG is per UE, then UE that would like to indicate “support” shall support this feature for any cell/band. In our view, there is motivation of this FG only for NTN/FR2-2, so the excessive support is not preferable. Alternatively if this feature is applicable for any cell/band and corresponding FG is per band, then UE needs to report support/not support for all</w:t>
      </w:r>
      <w:r w:rsidR="009F6BE7">
        <w:rPr>
          <w:rFonts w:eastAsiaTheme="minorEastAsia"/>
          <w:sz w:val="22"/>
        </w:rPr>
        <w:t xml:space="preserve"> the</w:t>
      </w:r>
      <w:r>
        <w:rPr>
          <w:rFonts w:eastAsiaTheme="minorEastAsia"/>
          <w:sz w:val="22"/>
        </w:rPr>
        <w:t xml:space="preserve"> bands</w:t>
      </w:r>
      <w:r w:rsidR="009F6BE7">
        <w:rPr>
          <w:rFonts w:eastAsiaTheme="minorEastAsia"/>
          <w:sz w:val="22"/>
        </w:rPr>
        <w:t xml:space="preserve"> that the UE supports</w:t>
      </w:r>
      <w:r>
        <w:rPr>
          <w:rFonts w:eastAsiaTheme="minorEastAsia"/>
          <w:sz w:val="22"/>
        </w:rPr>
        <w:t xml:space="preserve"> including bands without any motivation of this feature, which is </w:t>
      </w:r>
      <w:r w:rsidR="00B75F30">
        <w:rPr>
          <w:rFonts w:eastAsiaTheme="minorEastAsia"/>
          <w:sz w:val="22"/>
        </w:rPr>
        <w:t>meaningless overhead.</w:t>
      </w:r>
    </w:p>
    <w:p w14:paraId="3F418FE6" w14:textId="1E9F7E14" w:rsidR="0050071E" w:rsidRPr="0050071E" w:rsidRDefault="0050071E" w:rsidP="0050071E">
      <w:pPr>
        <w:spacing w:beforeLines="50" w:before="120" w:afterLines="50" w:after="120"/>
        <w:jc w:val="both"/>
        <w:rPr>
          <w:rFonts w:eastAsiaTheme="minorEastAsia"/>
          <w:sz w:val="22"/>
        </w:rPr>
      </w:pPr>
      <w:r>
        <w:rPr>
          <w:rFonts w:eastAsiaTheme="minorEastAsia" w:hint="eastAsia"/>
          <w:sz w:val="22"/>
        </w:rPr>
        <w:t>T</w:t>
      </w:r>
      <w:r>
        <w:rPr>
          <w:rFonts w:eastAsiaTheme="minorEastAsia"/>
          <w:sz w:val="22"/>
        </w:rPr>
        <w:t xml:space="preserve">hen with this direction, </w:t>
      </w:r>
      <w:r w:rsidR="00B75F30">
        <w:rPr>
          <w:rFonts w:eastAsiaTheme="minorEastAsia"/>
          <w:sz w:val="22"/>
        </w:rPr>
        <w:t>for merging perspective, each WI should make corresponding FG separately since the detailed part is different. Pre-requisites will be different, and especially for FR2-2</w:t>
      </w:r>
      <w:r w:rsidR="001D5634">
        <w:rPr>
          <w:rFonts w:eastAsiaTheme="minorEastAsia"/>
          <w:sz w:val="22"/>
        </w:rPr>
        <w:t>, there would be some other issues specific to the WI</w:t>
      </w:r>
      <w:r w:rsidR="003A7C15">
        <w:rPr>
          <w:rFonts w:eastAsiaTheme="minorEastAsia"/>
          <w:sz w:val="22"/>
        </w:rPr>
        <w:t xml:space="preserve">. For example, </w:t>
      </w:r>
      <w:r w:rsidR="00B75F30">
        <w:rPr>
          <w:rFonts w:eastAsiaTheme="minorEastAsia"/>
          <w:sz w:val="22"/>
        </w:rPr>
        <w:t xml:space="preserve">how to </w:t>
      </w:r>
      <w:r w:rsidR="003A7C15">
        <w:rPr>
          <w:rFonts w:eastAsiaTheme="minorEastAsia"/>
          <w:sz w:val="22"/>
        </w:rPr>
        <w:t xml:space="preserve">define this capability for 120 kHz </w:t>
      </w:r>
      <w:r w:rsidR="00B75F30">
        <w:rPr>
          <w:rFonts w:eastAsiaTheme="minorEastAsia"/>
          <w:sz w:val="22"/>
        </w:rPr>
        <w:t xml:space="preserve">SCS </w:t>
      </w:r>
      <w:r w:rsidR="003A7C15">
        <w:rPr>
          <w:rFonts w:eastAsiaTheme="minorEastAsia"/>
          <w:sz w:val="22"/>
        </w:rPr>
        <w:t>seems likely to be</w:t>
      </w:r>
      <w:r w:rsidR="00B75F30">
        <w:rPr>
          <w:rFonts w:eastAsiaTheme="minorEastAsia"/>
          <w:sz w:val="22"/>
        </w:rPr>
        <w:t xml:space="preserve"> controversial. Separate </w:t>
      </w:r>
      <w:r w:rsidR="003A7C15">
        <w:rPr>
          <w:rFonts w:eastAsiaTheme="minorEastAsia"/>
          <w:sz w:val="22"/>
        </w:rPr>
        <w:t xml:space="preserve">definition of this feature can avoid mixing up such WI-specific issues. Moreover, </w:t>
      </w:r>
      <w:r w:rsidR="00B47F88">
        <w:rPr>
          <w:rFonts w:eastAsiaTheme="minorEastAsia"/>
          <w:sz w:val="22"/>
        </w:rPr>
        <w:t xml:space="preserve">separate </w:t>
      </w:r>
      <w:r w:rsidR="00B75F30">
        <w:rPr>
          <w:rFonts w:eastAsiaTheme="minorEastAsia"/>
          <w:sz w:val="22"/>
        </w:rPr>
        <w:t>FG does not lead to any issue, e.g. no overhead increase.</w:t>
      </w:r>
    </w:p>
    <w:p w14:paraId="7061D17F" w14:textId="77777777" w:rsidR="00B75F30" w:rsidRPr="00473883" w:rsidRDefault="00B75F30" w:rsidP="00B75F30">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73AEE527" w14:textId="7AE4FE75" w:rsidR="00B75F30" w:rsidRDefault="00B75F30" w:rsidP="00B75F30">
      <w:pPr>
        <w:numPr>
          <w:ilvl w:val="0"/>
          <w:numId w:val="13"/>
        </w:numPr>
        <w:spacing w:beforeLines="50" w:before="120" w:afterLines="50" w:after="120"/>
        <w:jc w:val="both"/>
        <w:rPr>
          <w:rFonts w:eastAsiaTheme="minorEastAsia"/>
          <w:i/>
          <w:sz w:val="22"/>
          <w:lang w:val="en-US"/>
        </w:rPr>
      </w:pPr>
      <w:r>
        <w:rPr>
          <w:rFonts w:eastAsiaTheme="minorEastAsia"/>
          <w:i/>
          <w:sz w:val="22"/>
          <w:lang w:val="en-US"/>
        </w:rPr>
        <w:t>Maximum of 32 HARQ processes is applicable only for NTN and FR2-2.</w:t>
      </w:r>
    </w:p>
    <w:p w14:paraId="3E02D3CD" w14:textId="22F54EED" w:rsidR="00B75F30" w:rsidRDefault="00B75F30" w:rsidP="00B75F30">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26-5 is not merged with FGs 24-8/24-9.</w:t>
      </w:r>
    </w:p>
    <w:p w14:paraId="144F18F6" w14:textId="77777777" w:rsidR="0000025D" w:rsidRDefault="0000025D" w:rsidP="009F2080">
      <w:pPr>
        <w:spacing w:beforeLines="50" w:before="120" w:afterLines="50" w:after="120"/>
        <w:jc w:val="both"/>
        <w:rPr>
          <w:rFonts w:eastAsiaTheme="minorEastAsia"/>
          <w:sz w:val="22"/>
        </w:rPr>
      </w:pPr>
    </w:p>
    <w:p w14:paraId="788F2539" w14:textId="3E8D6285" w:rsidR="00AE3A89" w:rsidRPr="00E32ECC" w:rsidRDefault="00AE3A89" w:rsidP="00AE3A89">
      <w:pPr>
        <w:pStyle w:val="1"/>
        <w:numPr>
          <w:ilvl w:val="1"/>
          <w:numId w:val="6"/>
        </w:numPr>
        <w:tabs>
          <w:tab w:val="num" w:pos="360"/>
        </w:tabs>
        <w:spacing w:after="120"/>
        <w:ind w:left="360" w:hanging="360"/>
        <w:jc w:val="both"/>
        <w:rPr>
          <w:rFonts w:eastAsia="DengXian"/>
          <w:b/>
          <w:sz w:val="24"/>
          <w:szCs w:val="18"/>
          <w:lang w:val="en-US" w:eastAsia="zh-CN"/>
        </w:rPr>
      </w:pPr>
      <w:r>
        <w:rPr>
          <w:rFonts w:eastAsia="DengXian"/>
          <w:b/>
          <w:sz w:val="24"/>
          <w:szCs w:val="18"/>
          <w:lang w:val="en-US" w:eastAsia="zh-CN"/>
        </w:rPr>
        <w:lastRenderedPageBreak/>
        <w:t>FG 26-6</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455"/>
        <w:gridCol w:w="1229"/>
        <w:gridCol w:w="2381"/>
        <w:gridCol w:w="236"/>
        <w:gridCol w:w="499"/>
        <w:gridCol w:w="426"/>
        <w:gridCol w:w="236"/>
        <w:gridCol w:w="510"/>
        <w:gridCol w:w="426"/>
        <w:gridCol w:w="426"/>
        <w:gridCol w:w="236"/>
        <w:gridCol w:w="236"/>
        <w:gridCol w:w="1871"/>
      </w:tblGrid>
      <w:tr w:rsidR="00AE3A89" w:rsidRPr="00AE3A89" w14:paraId="65EAAEC9" w14:textId="77777777" w:rsidTr="00AE3A8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2F0BB3EF" w14:textId="77777777" w:rsidR="00AE3A89" w:rsidRPr="00AE3A89" w:rsidRDefault="00AE3A89" w:rsidP="00AE3A89">
            <w:pPr>
              <w:keepNext/>
              <w:keepLines/>
              <w:rPr>
                <w:rFonts w:ascii="Arial" w:eastAsia="SimSun" w:hAnsi="Arial" w:cs="Arial"/>
                <w:color w:val="000000"/>
                <w:sz w:val="12"/>
                <w:szCs w:val="12"/>
              </w:rPr>
            </w:pPr>
            <w:r w:rsidRPr="00AE3A89">
              <w:rPr>
                <w:rFonts w:ascii="Arial" w:eastAsia="SimSun" w:hAnsi="Arial" w:cs="Arial"/>
                <w:color w:val="000000"/>
                <w:sz w:val="12"/>
                <w:szCs w:val="12"/>
              </w:rPr>
              <w:t>26.</w:t>
            </w:r>
            <w:r w:rsidRPr="00AE3A89">
              <w:rPr>
                <w:rFonts w:ascii="Arial" w:eastAsia="SimSun" w:hAnsi="Arial" w:cs="Arial"/>
                <w:color w:val="000000"/>
                <w:sz w:val="12"/>
                <w:szCs w:val="12"/>
                <w:lang w:eastAsia="en-US"/>
              </w:rPr>
              <w:t xml:space="preserve"> </w:t>
            </w:r>
            <w:r w:rsidRPr="00AE3A89">
              <w:rPr>
                <w:rFonts w:ascii="Arial" w:eastAsia="SimSun" w:hAnsi="Arial" w:cs="Arial"/>
                <w:color w:val="000000"/>
                <w:sz w:val="12"/>
                <w:szCs w:val="12"/>
              </w:rPr>
              <w:t>NR_NTN_solutions</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02A3CD" w14:textId="77777777" w:rsidR="00AE3A89" w:rsidRPr="00AE3A89" w:rsidRDefault="00AE3A89" w:rsidP="00AE3A89">
            <w:pPr>
              <w:keepNext/>
              <w:keepLines/>
              <w:rPr>
                <w:rFonts w:ascii="Arial" w:eastAsia="SimSun" w:hAnsi="Arial" w:cs="Arial"/>
                <w:color w:val="000000"/>
                <w:sz w:val="12"/>
                <w:szCs w:val="12"/>
              </w:rPr>
            </w:pPr>
            <w:r w:rsidRPr="00AE3A89">
              <w:rPr>
                <w:rFonts w:ascii="Arial" w:eastAsia="SimSun" w:hAnsi="Arial" w:cs="Arial"/>
                <w:color w:val="000000"/>
                <w:sz w:val="12"/>
                <w:szCs w:val="12"/>
              </w:rPr>
              <w:t>26-6</w:t>
            </w: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5352D05B" w14:textId="77777777" w:rsidR="00AE3A89" w:rsidRPr="00AE3A89" w:rsidRDefault="00AE3A89" w:rsidP="00AE3A89">
            <w:pPr>
              <w:keepNext/>
              <w:keepLines/>
              <w:rPr>
                <w:rFonts w:ascii="Arial" w:eastAsia="SimSun" w:hAnsi="Arial" w:cs="Arial"/>
                <w:color w:val="000000"/>
                <w:sz w:val="12"/>
                <w:szCs w:val="12"/>
                <w:lang w:eastAsia="zh-CN"/>
              </w:rPr>
            </w:pPr>
            <w:r w:rsidRPr="00AE3A89">
              <w:rPr>
                <w:rFonts w:ascii="Arial" w:eastAsia="SimSun" w:hAnsi="Arial" w:cs="Arial"/>
                <w:color w:val="000000"/>
                <w:sz w:val="12"/>
                <w:szCs w:val="12"/>
                <w:lang w:eastAsia="zh-CN"/>
              </w:rPr>
              <w:t>Type-2 HARQ codebook Enhancement</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B1007A7" w14:textId="77777777" w:rsidR="00AE3A89" w:rsidRPr="00AE3A89" w:rsidRDefault="00AE3A89" w:rsidP="00AE3A89">
            <w:pPr>
              <w:numPr>
                <w:ilvl w:val="0"/>
                <w:numId w:val="38"/>
              </w:numPr>
              <w:spacing w:afterLines="50" w:after="120"/>
              <w:ind w:left="265" w:hanging="284"/>
              <w:contextualSpacing/>
              <w:rPr>
                <w:rFonts w:ascii="Arial" w:hAnsi="Arial" w:cs="Arial"/>
                <w:color w:val="000000"/>
                <w:sz w:val="12"/>
                <w:szCs w:val="12"/>
              </w:rPr>
            </w:pPr>
            <w:r w:rsidRPr="00AE3A89">
              <w:rPr>
                <w:rFonts w:ascii="Arial" w:eastAsia="SimSun" w:hAnsi="Arial" w:cs="Arial"/>
                <w:color w:val="000000"/>
                <w:sz w:val="12"/>
                <w:szCs w:val="12"/>
              </w:rPr>
              <w:t xml:space="preserve">Support of type-2 HARQ codebook enhancements </w:t>
            </w:r>
            <w:r w:rsidRPr="00AE3A89">
              <w:rPr>
                <w:rFonts w:ascii="Arial" w:eastAsia="SimSun" w:hAnsi="Arial" w:cs="Arial"/>
                <w:color w:val="000000"/>
                <w:sz w:val="12"/>
                <w:szCs w:val="12"/>
                <w:highlight w:val="yellow"/>
              </w:rPr>
              <w:t>[for feedback-disabled HARQ processes]</w:t>
            </w:r>
          </w:p>
          <w:p w14:paraId="21026E48" w14:textId="77777777" w:rsidR="00AE3A89" w:rsidRPr="00AE3A89" w:rsidRDefault="00AE3A89" w:rsidP="00AE3A89">
            <w:pPr>
              <w:numPr>
                <w:ilvl w:val="0"/>
                <w:numId w:val="38"/>
              </w:numPr>
              <w:spacing w:afterLines="50" w:after="120"/>
              <w:ind w:left="265" w:hanging="284"/>
              <w:contextualSpacing/>
              <w:rPr>
                <w:rFonts w:ascii="Arial" w:hAnsi="Arial" w:cs="Arial"/>
                <w:color w:val="000000"/>
                <w:sz w:val="12"/>
                <w:szCs w:val="12"/>
              </w:rPr>
            </w:pPr>
            <w:r w:rsidRPr="00AE3A89">
              <w:rPr>
                <w:rFonts w:ascii="Arial" w:eastAsia="SimSun" w:hAnsi="Arial" w:cs="Arial"/>
                <w:color w:val="000000"/>
                <w:sz w:val="12"/>
                <w:szCs w:val="12"/>
                <w:highlight w:val="yellow"/>
              </w:rPr>
              <w:t>FFS: UE supports HARQ disabling</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54D871C" w14:textId="77777777" w:rsidR="00AE3A89" w:rsidRPr="00AE3A89" w:rsidRDefault="00AE3A89" w:rsidP="00AE3A89">
            <w:pPr>
              <w:keepNext/>
              <w:keepLines/>
              <w:rPr>
                <w:rFonts w:ascii="Arial" w:eastAsia="SimSun" w:hAnsi="Arial" w:cs="Arial"/>
                <w:color w:val="000000"/>
                <w:sz w:val="12"/>
                <w:szCs w:val="12"/>
              </w:rPr>
            </w:pPr>
          </w:p>
        </w:tc>
        <w:tc>
          <w:tcPr>
            <w:tcW w:w="499" w:type="dxa"/>
            <w:tcBorders>
              <w:top w:val="single" w:sz="4" w:space="0" w:color="auto"/>
              <w:left w:val="single" w:sz="4" w:space="0" w:color="auto"/>
              <w:bottom w:val="single" w:sz="4" w:space="0" w:color="auto"/>
              <w:right w:val="single" w:sz="4" w:space="0" w:color="auto"/>
            </w:tcBorders>
            <w:shd w:val="clear" w:color="auto" w:fill="auto"/>
          </w:tcPr>
          <w:p w14:paraId="3A453DE6" w14:textId="77777777" w:rsidR="00AE3A89" w:rsidRPr="00AE3A89" w:rsidRDefault="00AE3A89" w:rsidP="00AE3A89">
            <w:pPr>
              <w:keepNext/>
              <w:keepLines/>
              <w:rPr>
                <w:rFonts w:ascii="Arial" w:eastAsia="SimSun" w:hAnsi="Arial" w:cs="Arial"/>
                <w:color w:val="000000"/>
                <w:sz w:val="12"/>
                <w:szCs w:val="12"/>
                <w:lang w:eastAsia="zh-CN"/>
              </w:rPr>
            </w:pPr>
            <w:r w:rsidRPr="00AE3A89">
              <w:rPr>
                <w:rFonts w:ascii="Arial" w:eastAsia="SimSun" w:hAnsi="Arial" w:cs="Arial"/>
                <w:color w:val="000000"/>
                <w:sz w:val="12"/>
                <w:szCs w:val="12"/>
                <w:lang w:eastAsia="zh-CN"/>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D647CCB" w14:textId="77777777" w:rsidR="00AE3A89" w:rsidRPr="00AE3A89" w:rsidRDefault="00AE3A89" w:rsidP="00AE3A89">
            <w:pPr>
              <w:keepNext/>
              <w:keepLines/>
              <w:rPr>
                <w:rFonts w:ascii="Arial" w:eastAsia="SimSun" w:hAnsi="Arial" w:cs="Arial"/>
                <w:color w:val="000000"/>
                <w:sz w:val="12"/>
                <w:szCs w:val="12"/>
              </w:rPr>
            </w:pPr>
            <w:r w:rsidRPr="00AE3A89">
              <w:rPr>
                <w:rFonts w:ascii="Arial" w:eastAsia="SimSun" w:hAnsi="Arial" w:cs="Arial"/>
                <w:color w:val="000000"/>
                <w:sz w:val="12"/>
                <w:szCs w:val="12"/>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3144239" w14:textId="77777777" w:rsidR="00AE3A89" w:rsidRPr="00AE3A89" w:rsidRDefault="00AE3A89" w:rsidP="00AE3A89">
            <w:pPr>
              <w:keepNext/>
              <w:keepLines/>
              <w:rPr>
                <w:rFonts w:ascii="Arial" w:eastAsia="SimSun" w:hAnsi="Arial" w:cs="Arial"/>
                <w:color w:val="000000"/>
                <w:sz w:val="12"/>
                <w:szCs w:val="12"/>
                <w:lang w:eastAsia="zh-CN"/>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B3D73AE" w14:textId="77777777" w:rsidR="00AE3A89" w:rsidRPr="00AE3A89" w:rsidRDefault="00AE3A89" w:rsidP="00AE3A89">
            <w:pPr>
              <w:keepNext/>
              <w:keepLines/>
              <w:rPr>
                <w:rFonts w:ascii="Arial" w:eastAsia="SimSun" w:hAnsi="Arial" w:cs="Arial"/>
                <w:color w:val="000000"/>
                <w:sz w:val="12"/>
                <w:szCs w:val="12"/>
              </w:rPr>
            </w:pPr>
            <w:r w:rsidRPr="00AE3A89">
              <w:rPr>
                <w:rFonts w:ascii="Arial" w:eastAsia="SimSun" w:hAnsi="Arial" w:cs="Arial"/>
                <w:color w:val="000000"/>
                <w:sz w:val="12"/>
                <w:szCs w:val="12"/>
                <w:highlight w:val="yellow"/>
              </w:rPr>
              <w:t>[Per UE/per band]</w:t>
            </w:r>
          </w:p>
          <w:p w14:paraId="1F8B8E10" w14:textId="77777777" w:rsidR="00AE3A89" w:rsidRPr="00AE3A89" w:rsidRDefault="00AE3A89" w:rsidP="00AE3A89">
            <w:pPr>
              <w:rPr>
                <w:rFonts w:ascii="Arial" w:eastAsia="SimSun" w:hAnsi="Arial" w:cs="Arial"/>
                <w:color w:val="000000"/>
                <w:sz w:val="12"/>
                <w:szCs w:val="12"/>
              </w:rPr>
            </w:pPr>
          </w:p>
          <w:p w14:paraId="47D5C9F6" w14:textId="77777777" w:rsidR="00AE3A89" w:rsidRPr="00AE3A89" w:rsidRDefault="00AE3A89" w:rsidP="00AE3A89">
            <w:pPr>
              <w:rPr>
                <w:rFonts w:ascii="Arial" w:hAnsi="Arial" w:cs="Arial"/>
                <w:color w:val="000000"/>
                <w:sz w:val="12"/>
                <w:szCs w:val="12"/>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FB1CD83" w14:textId="77777777" w:rsidR="00AE3A89" w:rsidRPr="00AE3A89" w:rsidRDefault="00AE3A89" w:rsidP="00AE3A89">
            <w:pPr>
              <w:keepNext/>
              <w:keepLines/>
              <w:rPr>
                <w:rFonts w:ascii="Arial" w:eastAsia="SimSun" w:hAnsi="Arial" w:cs="Arial"/>
                <w:color w:val="000000"/>
                <w:sz w:val="12"/>
                <w:szCs w:val="12"/>
                <w:lang w:eastAsia="en-US"/>
              </w:rPr>
            </w:pPr>
            <w:r w:rsidRPr="00AE3A89">
              <w:rPr>
                <w:rFonts w:ascii="Arial" w:eastAsia="SimSun" w:hAnsi="Arial" w:cs="Arial"/>
                <w:color w:val="000000"/>
                <w:sz w:val="12"/>
                <w:szCs w:val="12"/>
                <w:lang w:eastAsia="en-US"/>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326110E" w14:textId="77777777" w:rsidR="00AE3A89" w:rsidRPr="00AE3A89" w:rsidRDefault="00AE3A89" w:rsidP="00AE3A89">
            <w:pPr>
              <w:keepNext/>
              <w:keepLines/>
              <w:rPr>
                <w:rFonts w:ascii="Arial" w:eastAsia="SimSun" w:hAnsi="Arial" w:cs="Arial"/>
                <w:color w:val="000000"/>
                <w:sz w:val="12"/>
                <w:szCs w:val="12"/>
                <w:lang w:eastAsia="en-US"/>
              </w:rPr>
            </w:pPr>
            <w:r w:rsidRPr="00AE3A89">
              <w:rPr>
                <w:rFonts w:ascii="Arial" w:eastAsia="SimSun" w:hAnsi="Arial" w:cs="Arial"/>
                <w:color w:val="000000"/>
                <w:sz w:val="12"/>
                <w:szCs w:val="12"/>
                <w:lang w:eastAsia="en-US"/>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669004E" w14:textId="77777777" w:rsidR="00AE3A89" w:rsidRPr="00AE3A89" w:rsidRDefault="00AE3A89" w:rsidP="00AE3A89">
            <w:pPr>
              <w:keepNext/>
              <w:keepLines/>
              <w:rPr>
                <w:rFonts w:ascii="Arial" w:eastAsia="SimSun" w:hAnsi="Arial" w:cs="Arial"/>
                <w:color w:val="000000"/>
                <w:sz w:val="12"/>
                <w:szCs w:val="12"/>
                <w:lang w:eastAsia="en-US"/>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53D8F58" w14:textId="77777777" w:rsidR="00AE3A89" w:rsidRPr="00AE3A89" w:rsidRDefault="00AE3A89" w:rsidP="00AE3A89">
            <w:pPr>
              <w:keepNext/>
              <w:keepLines/>
              <w:rPr>
                <w:rFonts w:ascii="Arial" w:eastAsia="SimSun" w:hAnsi="Arial" w:cs="Arial"/>
                <w:color w:val="000000"/>
                <w:sz w:val="12"/>
                <w:szCs w:val="12"/>
                <w:lang w:eastAsia="en-US"/>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5B10918" w14:textId="77777777" w:rsidR="00AE3A89" w:rsidRPr="00AE3A89" w:rsidRDefault="00AE3A89" w:rsidP="00AE3A89">
            <w:pPr>
              <w:keepNext/>
              <w:keepLines/>
              <w:rPr>
                <w:rFonts w:ascii="Arial" w:eastAsia="SimSun" w:hAnsi="Arial" w:cs="Arial"/>
                <w:color w:val="000000"/>
                <w:sz w:val="12"/>
                <w:szCs w:val="12"/>
                <w:lang w:eastAsia="en-US"/>
              </w:rPr>
            </w:pPr>
            <w:r w:rsidRPr="00AE3A89">
              <w:rPr>
                <w:rFonts w:ascii="Arial" w:eastAsia="SimSun" w:hAnsi="Arial" w:cs="Arial"/>
                <w:color w:val="000000"/>
                <w:sz w:val="12"/>
                <w:szCs w:val="12"/>
                <w:lang w:eastAsia="en-US"/>
              </w:rPr>
              <w:t xml:space="preserve">Optional with capability signalling </w:t>
            </w:r>
          </w:p>
          <w:p w14:paraId="03B6CDBE" w14:textId="77777777" w:rsidR="00AE3A89" w:rsidRPr="00AE3A89" w:rsidRDefault="00AE3A89" w:rsidP="00AE3A89">
            <w:pPr>
              <w:keepNext/>
              <w:keepLines/>
              <w:rPr>
                <w:rFonts w:ascii="Arial" w:eastAsia="SimSun" w:hAnsi="Arial" w:cs="Arial"/>
                <w:color w:val="000000"/>
                <w:sz w:val="12"/>
                <w:szCs w:val="12"/>
                <w:lang w:eastAsia="en-US"/>
              </w:rPr>
            </w:pPr>
          </w:p>
          <w:p w14:paraId="16FF9458" w14:textId="77777777" w:rsidR="00AE3A89" w:rsidRPr="00AE3A89" w:rsidRDefault="00AE3A89" w:rsidP="00AE3A89">
            <w:pPr>
              <w:keepNext/>
              <w:keepLines/>
              <w:rPr>
                <w:rFonts w:ascii="Arial" w:eastAsia="SimSun" w:hAnsi="Arial" w:cs="Arial"/>
                <w:color w:val="000000"/>
                <w:sz w:val="12"/>
                <w:szCs w:val="12"/>
                <w:lang w:eastAsia="en-US"/>
              </w:rPr>
            </w:pPr>
            <w:r w:rsidRPr="00AE3A89">
              <w:rPr>
                <w:rFonts w:ascii="Arial" w:eastAsia="SimSun" w:hAnsi="Arial" w:cs="Arial"/>
                <w:color w:val="000000"/>
                <w:sz w:val="12"/>
                <w:szCs w:val="12"/>
                <w:highlight w:val="yellow"/>
                <w:lang w:eastAsia="en-US"/>
              </w:rPr>
              <w:t>[Note: This UE feature group is applicable only for NR NTN cell and ATG cell, for terrestrial cell except for ATG cell this feature is not supported]</w:t>
            </w:r>
          </w:p>
        </w:tc>
      </w:tr>
    </w:tbl>
    <w:p w14:paraId="7B33429B" w14:textId="075D745A" w:rsidR="00AE3A89" w:rsidRDefault="00AE3A89" w:rsidP="009F2080">
      <w:pPr>
        <w:spacing w:beforeLines="50" w:before="120" w:afterLines="50" w:after="120"/>
        <w:jc w:val="both"/>
        <w:rPr>
          <w:rFonts w:eastAsiaTheme="minorEastAsia"/>
          <w:sz w:val="22"/>
        </w:rPr>
      </w:pPr>
      <w:r>
        <w:rPr>
          <w:rFonts w:eastAsiaTheme="minorEastAsia" w:hint="eastAsia"/>
          <w:sz w:val="22"/>
        </w:rPr>
        <w:t>H</w:t>
      </w:r>
      <w:r>
        <w:rPr>
          <w:rFonts w:eastAsiaTheme="minorEastAsia"/>
          <w:sz w:val="22"/>
        </w:rPr>
        <w:t>ere, there is an FFS on whether “UE supports HARQ disabling” is added as a new component or not. We do not think the new component is necessary since the 1</w:t>
      </w:r>
      <w:r w:rsidRPr="00AE3A89">
        <w:rPr>
          <w:rFonts w:eastAsiaTheme="minorEastAsia"/>
          <w:sz w:val="22"/>
          <w:vertAlign w:val="superscript"/>
        </w:rPr>
        <w:t>st</w:t>
      </w:r>
      <w:r>
        <w:rPr>
          <w:rFonts w:eastAsiaTheme="minorEastAsia"/>
          <w:sz w:val="22"/>
        </w:rPr>
        <w:t xml:space="preserve"> component cover this feature. In our understanding, the enhanced part for NR NTN is only related to HARQ feedback disabling. This means that the two are saying the same thing.</w:t>
      </w:r>
    </w:p>
    <w:p w14:paraId="6D91E686" w14:textId="7AD80A54" w:rsidR="00AE3A89" w:rsidRDefault="00AE3A89" w:rsidP="009F2080">
      <w:pPr>
        <w:spacing w:beforeLines="50" w:before="120" w:afterLines="50" w:after="120"/>
        <w:jc w:val="both"/>
        <w:rPr>
          <w:rFonts w:eastAsiaTheme="minorEastAsia"/>
          <w:sz w:val="22"/>
        </w:rPr>
      </w:pPr>
      <w:r>
        <w:rPr>
          <w:rFonts w:eastAsiaTheme="minorEastAsia" w:hint="eastAsia"/>
          <w:sz w:val="22"/>
        </w:rPr>
        <w:t>R</w:t>
      </w:r>
      <w:r>
        <w:rPr>
          <w:rFonts w:eastAsiaTheme="minorEastAsia"/>
          <w:sz w:val="22"/>
        </w:rPr>
        <w:t xml:space="preserve">ather, it seems that companies’ intention is to </w:t>
      </w:r>
      <w:r w:rsidR="003A58E8">
        <w:rPr>
          <w:rFonts w:eastAsiaTheme="minorEastAsia"/>
          <w:sz w:val="22"/>
        </w:rPr>
        <w:t>merge the feedback disabling feature with some FGs from other WI (e.g. MBS). In our view, merging them is not a good way. They are different and corresponding spec text is put in different sections. In addition, if merged, the note with yellow becomes quite controversial. Separate FG would be much better.</w:t>
      </w:r>
    </w:p>
    <w:p w14:paraId="271BCF37" w14:textId="6850B4E7" w:rsidR="003A58E8" w:rsidRPr="00473883" w:rsidRDefault="003A58E8" w:rsidP="003A58E8">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B75F30">
        <w:rPr>
          <w:rFonts w:eastAsiaTheme="minorEastAsia"/>
          <w:b/>
          <w:sz w:val="22"/>
          <w:u w:val="single"/>
          <w:lang w:val="en-US"/>
        </w:rPr>
        <w:t>3</w:t>
      </w:r>
      <w:r w:rsidRPr="00473883">
        <w:rPr>
          <w:rFonts w:eastAsiaTheme="minorEastAsia"/>
          <w:b/>
          <w:sz w:val="22"/>
          <w:u w:val="single"/>
          <w:lang w:val="en-US"/>
        </w:rPr>
        <w:t>:</w:t>
      </w:r>
    </w:p>
    <w:p w14:paraId="4D0B517D" w14:textId="1798B221" w:rsidR="003A58E8" w:rsidRDefault="003A58E8" w:rsidP="003A58E8">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R</w:t>
      </w:r>
      <w:r>
        <w:rPr>
          <w:rFonts w:eastAsiaTheme="minorEastAsia"/>
          <w:i/>
          <w:sz w:val="22"/>
          <w:lang w:val="en-US"/>
        </w:rPr>
        <w:t>emove brackets in the 1</w:t>
      </w:r>
      <w:r w:rsidRPr="003A58E8">
        <w:rPr>
          <w:rFonts w:eastAsiaTheme="minorEastAsia"/>
          <w:i/>
          <w:sz w:val="22"/>
          <w:vertAlign w:val="superscript"/>
          <w:lang w:val="en-US"/>
        </w:rPr>
        <w:t>st</w:t>
      </w:r>
      <w:r>
        <w:rPr>
          <w:rFonts w:eastAsiaTheme="minorEastAsia"/>
          <w:i/>
          <w:sz w:val="22"/>
          <w:lang w:val="en-US"/>
        </w:rPr>
        <w:t xml:space="preserve"> component of FG 26-6.</w:t>
      </w:r>
    </w:p>
    <w:p w14:paraId="01B7C17B" w14:textId="200E3180" w:rsidR="003A58E8" w:rsidRDefault="003A58E8" w:rsidP="003A58E8">
      <w:pPr>
        <w:numPr>
          <w:ilvl w:val="0"/>
          <w:numId w:val="13"/>
        </w:numPr>
        <w:spacing w:beforeLines="50" w:before="120" w:afterLines="50" w:after="120"/>
        <w:jc w:val="both"/>
        <w:rPr>
          <w:rFonts w:eastAsiaTheme="minorEastAsia"/>
          <w:i/>
          <w:sz w:val="22"/>
          <w:lang w:val="en-US"/>
        </w:rPr>
      </w:pPr>
      <w:r>
        <w:rPr>
          <w:rFonts w:eastAsiaTheme="minorEastAsia"/>
          <w:i/>
          <w:sz w:val="22"/>
          <w:lang w:val="en-US"/>
        </w:rPr>
        <w:t>Remove the 2</w:t>
      </w:r>
      <w:r w:rsidRPr="003A58E8">
        <w:rPr>
          <w:rFonts w:eastAsiaTheme="minorEastAsia"/>
          <w:i/>
          <w:sz w:val="22"/>
          <w:vertAlign w:val="superscript"/>
          <w:lang w:val="en-US"/>
        </w:rPr>
        <w:t>nd</w:t>
      </w:r>
      <w:r>
        <w:rPr>
          <w:rFonts w:eastAsiaTheme="minorEastAsia"/>
          <w:i/>
          <w:sz w:val="22"/>
          <w:lang w:val="en-US"/>
        </w:rPr>
        <w:t xml:space="preserve"> component from FG 26-6.</w:t>
      </w:r>
    </w:p>
    <w:p w14:paraId="5B8DAF33" w14:textId="4AF83D1A" w:rsidR="003A58E8" w:rsidRDefault="003A58E8" w:rsidP="003A58E8">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26-6 is not merged into any FG from other WI.</w:t>
      </w:r>
    </w:p>
    <w:p w14:paraId="2ABDA205" w14:textId="304CDC99" w:rsidR="00AE3A89" w:rsidRDefault="00AE3A89" w:rsidP="009F2080">
      <w:pPr>
        <w:spacing w:beforeLines="50" w:before="120" w:afterLines="50" w:after="120"/>
        <w:jc w:val="both"/>
        <w:rPr>
          <w:rFonts w:eastAsiaTheme="minorEastAsia"/>
          <w:sz w:val="22"/>
        </w:rPr>
      </w:pPr>
    </w:p>
    <w:p w14:paraId="56A68055" w14:textId="424E5BEF" w:rsidR="00A41DF7" w:rsidRPr="00E32ECC" w:rsidRDefault="00A41DF7" w:rsidP="00A41DF7">
      <w:pPr>
        <w:pStyle w:val="1"/>
        <w:numPr>
          <w:ilvl w:val="1"/>
          <w:numId w:val="6"/>
        </w:numPr>
        <w:tabs>
          <w:tab w:val="num" w:pos="360"/>
        </w:tabs>
        <w:spacing w:after="120"/>
        <w:ind w:left="360" w:hanging="360"/>
        <w:jc w:val="both"/>
        <w:rPr>
          <w:rFonts w:eastAsia="DengXian"/>
          <w:b/>
          <w:sz w:val="24"/>
          <w:szCs w:val="18"/>
          <w:lang w:val="en-US" w:eastAsia="zh-CN"/>
        </w:rPr>
      </w:pPr>
      <w:r>
        <w:rPr>
          <w:rFonts w:eastAsia="DengXian"/>
          <w:b/>
          <w:sz w:val="24"/>
          <w:szCs w:val="18"/>
          <w:lang w:val="en-US" w:eastAsia="zh-CN"/>
        </w:rPr>
        <w:t>FG 26-6a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408"/>
        <w:gridCol w:w="925"/>
        <w:gridCol w:w="1242"/>
        <w:gridCol w:w="409"/>
        <w:gridCol w:w="409"/>
        <w:gridCol w:w="360"/>
        <w:gridCol w:w="236"/>
        <w:gridCol w:w="565"/>
        <w:gridCol w:w="360"/>
        <w:gridCol w:w="360"/>
        <w:gridCol w:w="1019"/>
        <w:gridCol w:w="1255"/>
        <w:gridCol w:w="1255"/>
      </w:tblGrid>
      <w:tr w:rsidR="00A41DF7" w:rsidRPr="00A41DF7" w14:paraId="77247EBF" w14:textId="77777777" w:rsidTr="00A41DF7">
        <w:trPr>
          <w:trHeight w:val="20"/>
        </w:trPr>
        <w:tc>
          <w:tcPr>
            <w:tcW w:w="1173" w:type="dxa"/>
            <w:tcBorders>
              <w:top w:val="single" w:sz="4" w:space="0" w:color="auto"/>
              <w:left w:val="single" w:sz="4" w:space="0" w:color="auto"/>
              <w:bottom w:val="single" w:sz="4" w:space="0" w:color="auto"/>
              <w:right w:val="single" w:sz="4" w:space="0" w:color="auto"/>
            </w:tcBorders>
            <w:shd w:val="clear" w:color="auto" w:fill="FFFF00"/>
          </w:tcPr>
          <w:p w14:paraId="46379D0C" w14:textId="77777777" w:rsidR="00A41DF7" w:rsidRPr="00A41DF7" w:rsidRDefault="00A41DF7" w:rsidP="00A41DF7">
            <w:pPr>
              <w:keepNext/>
              <w:keepLines/>
              <w:rPr>
                <w:rFonts w:ascii="Arial" w:eastAsia="SimSun" w:hAnsi="Arial" w:cs="Arial"/>
                <w:color w:val="000000"/>
                <w:sz w:val="12"/>
                <w:szCs w:val="12"/>
              </w:rPr>
            </w:pPr>
            <w:r w:rsidRPr="00A41DF7">
              <w:rPr>
                <w:rFonts w:ascii="Arial" w:eastAsia="SimSun" w:hAnsi="Arial" w:cs="Arial"/>
                <w:color w:val="000000"/>
                <w:sz w:val="12"/>
                <w:szCs w:val="12"/>
                <w:lang w:eastAsia="en-US"/>
              </w:rPr>
              <w:t>26. NR_NTN_solutions</w:t>
            </w:r>
          </w:p>
        </w:tc>
        <w:tc>
          <w:tcPr>
            <w:tcW w:w="408" w:type="dxa"/>
            <w:tcBorders>
              <w:top w:val="single" w:sz="4" w:space="0" w:color="auto"/>
              <w:left w:val="single" w:sz="4" w:space="0" w:color="auto"/>
              <w:bottom w:val="single" w:sz="4" w:space="0" w:color="auto"/>
              <w:right w:val="single" w:sz="4" w:space="0" w:color="auto"/>
            </w:tcBorders>
            <w:shd w:val="clear" w:color="auto" w:fill="FFFF00"/>
          </w:tcPr>
          <w:p w14:paraId="5E909DD0" w14:textId="77777777" w:rsidR="00A41DF7" w:rsidRPr="00A41DF7" w:rsidRDefault="00A41DF7" w:rsidP="00A41DF7">
            <w:pPr>
              <w:keepNext/>
              <w:keepLines/>
              <w:rPr>
                <w:rFonts w:ascii="Arial" w:eastAsia="SimSun" w:hAnsi="Arial" w:cs="Arial"/>
                <w:color w:val="000000"/>
                <w:sz w:val="12"/>
                <w:szCs w:val="12"/>
                <w:highlight w:val="yellow"/>
              </w:rPr>
            </w:pPr>
            <w:r w:rsidRPr="00A41DF7">
              <w:rPr>
                <w:rFonts w:ascii="Arial" w:eastAsia="SimSun" w:hAnsi="Arial" w:cs="Arial"/>
                <w:color w:val="000000"/>
                <w:sz w:val="12"/>
                <w:szCs w:val="12"/>
                <w:highlight w:val="yellow"/>
                <w:lang w:eastAsia="en-US"/>
              </w:rPr>
              <w:t>[26-6a]</w:t>
            </w:r>
          </w:p>
        </w:tc>
        <w:tc>
          <w:tcPr>
            <w:tcW w:w="925" w:type="dxa"/>
            <w:tcBorders>
              <w:top w:val="single" w:sz="4" w:space="0" w:color="auto"/>
              <w:left w:val="single" w:sz="4" w:space="0" w:color="auto"/>
              <w:bottom w:val="single" w:sz="4" w:space="0" w:color="auto"/>
              <w:right w:val="single" w:sz="4" w:space="0" w:color="auto"/>
            </w:tcBorders>
            <w:shd w:val="clear" w:color="auto" w:fill="FFFF00"/>
          </w:tcPr>
          <w:p w14:paraId="6D032733" w14:textId="77777777" w:rsidR="00A41DF7" w:rsidRPr="00A41DF7" w:rsidRDefault="00A41DF7" w:rsidP="00A41DF7">
            <w:pPr>
              <w:keepNext/>
              <w:keepLines/>
              <w:rPr>
                <w:rFonts w:ascii="Arial" w:eastAsia="SimSun" w:hAnsi="Arial" w:cs="Arial"/>
                <w:color w:val="000000"/>
                <w:sz w:val="12"/>
                <w:szCs w:val="12"/>
                <w:highlight w:val="yellow"/>
                <w:lang w:eastAsia="zh-CN"/>
              </w:rPr>
            </w:pPr>
            <w:r w:rsidRPr="00A41DF7">
              <w:rPr>
                <w:rFonts w:ascii="Arial" w:eastAsia="SimSun" w:hAnsi="Arial" w:cs="Arial"/>
                <w:color w:val="000000"/>
                <w:sz w:val="12"/>
                <w:szCs w:val="12"/>
                <w:highlight w:val="yellow"/>
                <w:lang w:eastAsia="zh-CN"/>
              </w:rPr>
              <w:t xml:space="preserve">[Type-1 HARQ codebook enhancement] </w:t>
            </w:r>
          </w:p>
        </w:tc>
        <w:tc>
          <w:tcPr>
            <w:tcW w:w="1242" w:type="dxa"/>
            <w:tcBorders>
              <w:top w:val="single" w:sz="4" w:space="0" w:color="auto"/>
              <w:left w:val="single" w:sz="4" w:space="0" w:color="auto"/>
              <w:bottom w:val="single" w:sz="4" w:space="0" w:color="auto"/>
              <w:right w:val="single" w:sz="4" w:space="0" w:color="auto"/>
            </w:tcBorders>
            <w:shd w:val="clear" w:color="auto" w:fill="FFFF00"/>
          </w:tcPr>
          <w:p w14:paraId="2D03CC49" w14:textId="77777777" w:rsidR="00A41DF7" w:rsidRPr="00A41DF7" w:rsidRDefault="00A41DF7" w:rsidP="00A41DF7">
            <w:pPr>
              <w:numPr>
                <w:ilvl w:val="0"/>
                <w:numId w:val="39"/>
              </w:numPr>
              <w:spacing w:afterLines="50" w:after="120"/>
              <w:contextualSpacing/>
              <w:rPr>
                <w:rFonts w:ascii="Arial" w:eastAsia="SimSun" w:hAnsi="Arial" w:cs="Arial"/>
                <w:color w:val="000000"/>
                <w:sz w:val="12"/>
                <w:szCs w:val="12"/>
              </w:rPr>
            </w:pPr>
            <w:r w:rsidRPr="00A41DF7">
              <w:rPr>
                <w:rFonts w:ascii="Arial" w:hAnsi="Arial" w:cs="Arial"/>
                <w:color w:val="000000"/>
                <w:sz w:val="12"/>
                <w:szCs w:val="12"/>
              </w:rPr>
              <w:t>Enhancement</w:t>
            </w:r>
            <w:r w:rsidRPr="00A41DF7">
              <w:rPr>
                <w:rFonts w:ascii="Arial" w:eastAsia="SimSun" w:hAnsi="Arial" w:cs="Arial"/>
                <w:color w:val="000000"/>
                <w:sz w:val="12"/>
                <w:szCs w:val="12"/>
              </w:rPr>
              <w:t xml:space="preserve"> on Type-1 HARQ codebook in NTN</w:t>
            </w:r>
          </w:p>
          <w:p w14:paraId="05C0D0A2" w14:textId="77777777" w:rsidR="00A41DF7" w:rsidRPr="00A41DF7" w:rsidRDefault="00A41DF7" w:rsidP="00A41DF7">
            <w:pPr>
              <w:numPr>
                <w:ilvl w:val="0"/>
                <w:numId w:val="39"/>
              </w:numPr>
              <w:spacing w:afterLines="50" w:after="120"/>
              <w:contextualSpacing/>
              <w:rPr>
                <w:rFonts w:ascii="Arial" w:eastAsia="SimSun" w:hAnsi="Arial" w:cs="Arial"/>
                <w:color w:val="000000"/>
                <w:sz w:val="12"/>
                <w:szCs w:val="12"/>
              </w:rPr>
            </w:pPr>
            <w:r w:rsidRPr="00A41DF7">
              <w:rPr>
                <w:rFonts w:ascii="Arial" w:hAnsi="Arial" w:cs="Arial"/>
                <w:color w:val="000000"/>
                <w:sz w:val="12"/>
                <w:szCs w:val="12"/>
                <w:highlight w:val="yellow"/>
              </w:rPr>
              <w:t>FFS: HARQ disabling</w:t>
            </w:r>
          </w:p>
        </w:tc>
        <w:tc>
          <w:tcPr>
            <w:tcW w:w="409" w:type="dxa"/>
            <w:tcBorders>
              <w:top w:val="single" w:sz="4" w:space="0" w:color="auto"/>
              <w:left w:val="single" w:sz="4" w:space="0" w:color="auto"/>
              <w:bottom w:val="single" w:sz="4" w:space="0" w:color="auto"/>
              <w:right w:val="single" w:sz="4" w:space="0" w:color="auto"/>
            </w:tcBorders>
            <w:shd w:val="clear" w:color="auto" w:fill="FFFF00"/>
          </w:tcPr>
          <w:p w14:paraId="51108E99" w14:textId="77777777" w:rsidR="00A41DF7" w:rsidRPr="00A41DF7" w:rsidRDefault="00A41DF7" w:rsidP="00A41DF7">
            <w:pPr>
              <w:keepNext/>
              <w:keepLines/>
              <w:rPr>
                <w:rFonts w:ascii="Arial" w:eastAsia="SimSun" w:hAnsi="Arial" w:cs="Arial"/>
                <w:color w:val="000000"/>
                <w:sz w:val="12"/>
                <w:szCs w:val="12"/>
              </w:rPr>
            </w:pPr>
            <w:r w:rsidRPr="00A41DF7">
              <w:rPr>
                <w:rFonts w:ascii="Arial" w:eastAsia="SimSun" w:hAnsi="Arial" w:cs="Arial"/>
                <w:color w:val="000000"/>
                <w:sz w:val="12"/>
                <w:szCs w:val="12"/>
                <w:highlight w:val="yellow"/>
                <w:lang w:eastAsia="en-US"/>
              </w:rPr>
              <w:t>[26-1, 26-2]</w:t>
            </w:r>
          </w:p>
        </w:tc>
        <w:tc>
          <w:tcPr>
            <w:tcW w:w="409" w:type="dxa"/>
            <w:tcBorders>
              <w:top w:val="single" w:sz="4" w:space="0" w:color="auto"/>
              <w:left w:val="single" w:sz="4" w:space="0" w:color="auto"/>
              <w:bottom w:val="single" w:sz="4" w:space="0" w:color="auto"/>
              <w:right w:val="single" w:sz="4" w:space="0" w:color="auto"/>
            </w:tcBorders>
            <w:shd w:val="clear" w:color="auto" w:fill="FFFF00"/>
          </w:tcPr>
          <w:p w14:paraId="033B62D2" w14:textId="77777777" w:rsidR="00A41DF7" w:rsidRPr="00A41DF7" w:rsidRDefault="00A41DF7" w:rsidP="00A41DF7">
            <w:pPr>
              <w:keepNext/>
              <w:keepLines/>
              <w:rPr>
                <w:rFonts w:ascii="Arial" w:eastAsia="SimSun" w:hAnsi="Arial" w:cs="Arial"/>
                <w:color w:val="000000"/>
                <w:sz w:val="12"/>
                <w:szCs w:val="12"/>
                <w:lang w:eastAsia="zh-CN"/>
              </w:rPr>
            </w:pPr>
            <w:r w:rsidRPr="00A41DF7">
              <w:rPr>
                <w:rFonts w:ascii="Arial" w:eastAsia="SimSun" w:hAnsi="Arial" w:cs="Arial"/>
                <w:color w:val="000000"/>
                <w:sz w:val="12"/>
                <w:szCs w:val="12"/>
                <w:lang w:eastAsia="zh-CN"/>
              </w:rPr>
              <w:t>Yes</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184AC099" w14:textId="77777777" w:rsidR="00A41DF7" w:rsidRPr="00A41DF7" w:rsidRDefault="00A41DF7" w:rsidP="00A41DF7">
            <w:pPr>
              <w:keepNext/>
              <w:keepLines/>
              <w:rPr>
                <w:rFonts w:ascii="Arial" w:eastAsia="SimSun" w:hAnsi="Arial" w:cs="Arial"/>
                <w:color w:val="000000"/>
                <w:sz w:val="12"/>
                <w:szCs w:val="12"/>
              </w:rPr>
            </w:pPr>
            <w:r w:rsidRPr="00A41DF7">
              <w:rPr>
                <w:rFonts w:ascii="Arial" w:eastAsia="SimSun" w:hAnsi="Arial" w:cs="Arial"/>
                <w:color w:val="000000"/>
                <w:sz w:val="12"/>
                <w:szCs w:val="12"/>
                <w:lang w:eastAsia="en-US"/>
              </w:rPr>
              <w:t>No</w:t>
            </w:r>
          </w:p>
        </w:tc>
        <w:tc>
          <w:tcPr>
            <w:tcW w:w="222" w:type="dxa"/>
            <w:tcBorders>
              <w:top w:val="single" w:sz="4" w:space="0" w:color="auto"/>
              <w:left w:val="single" w:sz="4" w:space="0" w:color="auto"/>
              <w:bottom w:val="single" w:sz="4" w:space="0" w:color="auto"/>
              <w:right w:val="single" w:sz="4" w:space="0" w:color="auto"/>
            </w:tcBorders>
            <w:shd w:val="clear" w:color="auto" w:fill="FFFF00"/>
          </w:tcPr>
          <w:p w14:paraId="06CB6ACE" w14:textId="77777777" w:rsidR="00A41DF7" w:rsidRPr="00A41DF7" w:rsidRDefault="00A41DF7" w:rsidP="00A41DF7">
            <w:pPr>
              <w:keepNext/>
              <w:keepLines/>
              <w:rPr>
                <w:rFonts w:ascii="Arial" w:eastAsia="SimSun" w:hAnsi="Arial" w:cs="Arial"/>
                <w:color w:val="000000"/>
                <w:sz w:val="12"/>
                <w:szCs w:val="12"/>
                <w:lang w:eastAsia="zh-CN"/>
              </w:rPr>
            </w:pPr>
          </w:p>
        </w:tc>
        <w:tc>
          <w:tcPr>
            <w:tcW w:w="565" w:type="dxa"/>
            <w:tcBorders>
              <w:top w:val="single" w:sz="4" w:space="0" w:color="auto"/>
              <w:left w:val="single" w:sz="4" w:space="0" w:color="auto"/>
              <w:bottom w:val="single" w:sz="4" w:space="0" w:color="auto"/>
              <w:right w:val="single" w:sz="4" w:space="0" w:color="auto"/>
            </w:tcBorders>
            <w:shd w:val="clear" w:color="auto" w:fill="FFFF00"/>
          </w:tcPr>
          <w:p w14:paraId="44CD1450" w14:textId="77777777" w:rsidR="00A41DF7" w:rsidRPr="00A41DF7" w:rsidRDefault="00A41DF7" w:rsidP="00A41DF7">
            <w:pPr>
              <w:keepNext/>
              <w:keepLines/>
              <w:rPr>
                <w:rFonts w:ascii="Arial" w:eastAsia="SimSun" w:hAnsi="Arial" w:cs="Arial"/>
                <w:color w:val="000000"/>
                <w:sz w:val="12"/>
                <w:szCs w:val="12"/>
              </w:rPr>
            </w:pPr>
            <w:r w:rsidRPr="00A41DF7">
              <w:rPr>
                <w:rFonts w:ascii="Arial" w:eastAsia="SimSun" w:hAnsi="Arial" w:cs="Arial"/>
                <w:color w:val="000000"/>
                <w:sz w:val="12"/>
                <w:szCs w:val="12"/>
                <w:highlight w:val="yellow"/>
                <w:lang w:eastAsia="zh-CN"/>
              </w:rPr>
              <w:t>[Per UE/per band]</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0A9112BD" w14:textId="77777777" w:rsidR="00A41DF7" w:rsidRPr="00A41DF7" w:rsidRDefault="00A41DF7" w:rsidP="00A41DF7">
            <w:pPr>
              <w:keepNext/>
              <w:keepLines/>
              <w:rPr>
                <w:rFonts w:ascii="Arial" w:eastAsia="SimSun" w:hAnsi="Arial" w:cs="Arial"/>
                <w:color w:val="000000"/>
                <w:sz w:val="12"/>
                <w:szCs w:val="12"/>
                <w:lang w:eastAsia="en-US"/>
              </w:rPr>
            </w:pPr>
            <w:r w:rsidRPr="00A41DF7">
              <w:rPr>
                <w:rFonts w:ascii="Arial" w:eastAsia="SimSun" w:hAnsi="Arial" w:cs="Arial"/>
                <w:color w:val="000000"/>
                <w:sz w:val="12"/>
                <w:szCs w:val="12"/>
                <w:lang w:eastAsia="en-US"/>
              </w:rPr>
              <w:t>No</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7A888FAF" w14:textId="77777777" w:rsidR="00A41DF7" w:rsidRPr="00A41DF7" w:rsidRDefault="00A41DF7" w:rsidP="00A41DF7">
            <w:pPr>
              <w:keepNext/>
              <w:keepLines/>
              <w:rPr>
                <w:rFonts w:ascii="Arial" w:eastAsia="SimSun" w:hAnsi="Arial" w:cs="Arial"/>
                <w:color w:val="000000"/>
                <w:sz w:val="12"/>
                <w:szCs w:val="12"/>
                <w:lang w:eastAsia="en-US"/>
              </w:rPr>
            </w:pPr>
            <w:r w:rsidRPr="00A41DF7">
              <w:rPr>
                <w:rFonts w:ascii="Arial" w:eastAsia="SimSun" w:hAnsi="Arial" w:cs="Arial"/>
                <w:color w:val="000000"/>
                <w:sz w:val="12"/>
                <w:szCs w:val="12"/>
                <w:lang w:eastAsia="en-US"/>
              </w:rPr>
              <w:t>No</w:t>
            </w:r>
          </w:p>
        </w:tc>
        <w:tc>
          <w:tcPr>
            <w:tcW w:w="1019" w:type="dxa"/>
            <w:tcBorders>
              <w:top w:val="single" w:sz="4" w:space="0" w:color="auto"/>
              <w:left w:val="single" w:sz="4" w:space="0" w:color="auto"/>
              <w:bottom w:val="single" w:sz="4" w:space="0" w:color="auto"/>
              <w:right w:val="single" w:sz="4" w:space="0" w:color="auto"/>
            </w:tcBorders>
            <w:shd w:val="clear" w:color="auto" w:fill="FFFF00"/>
          </w:tcPr>
          <w:p w14:paraId="63FD2129" w14:textId="77777777" w:rsidR="00A41DF7" w:rsidRPr="00A41DF7" w:rsidRDefault="00A41DF7" w:rsidP="00A41DF7">
            <w:pPr>
              <w:keepNext/>
              <w:keepLines/>
              <w:rPr>
                <w:rFonts w:ascii="Arial" w:eastAsia="SimSun" w:hAnsi="Arial" w:cs="Arial"/>
                <w:color w:val="000000"/>
                <w:sz w:val="12"/>
                <w:szCs w:val="12"/>
                <w:lang w:eastAsia="en-US"/>
              </w:rPr>
            </w:pPr>
            <w:r w:rsidRPr="00A41DF7">
              <w:rPr>
                <w:rFonts w:ascii="Arial" w:eastAsia="SimSun" w:hAnsi="Arial" w:cs="Arial"/>
                <w:color w:val="000000"/>
                <w:sz w:val="12"/>
                <w:szCs w:val="12"/>
                <w:highlight w:val="yellow"/>
                <w:lang w:eastAsia="en-US"/>
              </w:rPr>
              <w:t>[support mixture of FDD/TDD (for HAPS and/or ATG) and/or FR1/FR2]</w:t>
            </w:r>
            <w:r w:rsidRPr="00A41DF7">
              <w:rPr>
                <w:rFonts w:ascii="Arial" w:eastAsia="SimSun" w:hAnsi="Arial" w:cs="Arial"/>
                <w:color w:val="000000"/>
                <w:sz w:val="12"/>
                <w:szCs w:val="12"/>
                <w:lang w:eastAsia="en-US"/>
              </w:rPr>
              <w:t> </w:t>
            </w:r>
          </w:p>
        </w:tc>
        <w:tc>
          <w:tcPr>
            <w:tcW w:w="1255" w:type="dxa"/>
            <w:tcBorders>
              <w:top w:val="single" w:sz="4" w:space="0" w:color="auto"/>
              <w:left w:val="single" w:sz="4" w:space="0" w:color="auto"/>
              <w:bottom w:val="single" w:sz="4" w:space="0" w:color="auto"/>
              <w:right w:val="single" w:sz="4" w:space="0" w:color="auto"/>
            </w:tcBorders>
            <w:shd w:val="clear" w:color="auto" w:fill="FFFF00"/>
          </w:tcPr>
          <w:p w14:paraId="00EE1404" w14:textId="77777777" w:rsidR="00A41DF7" w:rsidRPr="00A41DF7" w:rsidRDefault="00A41DF7" w:rsidP="00A41DF7">
            <w:pPr>
              <w:keepNext/>
              <w:keepLines/>
              <w:rPr>
                <w:rFonts w:ascii="Arial" w:eastAsia="SimSun" w:hAnsi="Arial" w:cs="Arial"/>
                <w:color w:val="000000"/>
                <w:sz w:val="12"/>
                <w:szCs w:val="12"/>
                <w:lang w:eastAsia="en-US"/>
              </w:rPr>
            </w:pPr>
            <w:r w:rsidRPr="00A41DF7">
              <w:rPr>
                <w:rFonts w:ascii="Arial" w:eastAsia="SimSun" w:hAnsi="Arial" w:cs="Arial"/>
                <w:color w:val="000000"/>
                <w:sz w:val="12"/>
                <w:szCs w:val="12"/>
                <w:highlight w:val="yellow"/>
                <w:lang w:eastAsia="en-US"/>
              </w:rPr>
              <w:t>FFS: whether this FG gets merged with FG 26-1 if the note “For UE supports NR [NTN/ satellite/HAPS/ATG], UE must indicate this FG is supported” is confirmed in the positive</w:t>
            </w:r>
          </w:p>
        </w:tc>
        <w:tc>
          <w:tcPr>
            <w:tcW w:w="1255" w:type="dxa"/>
            <w:tcBorders>
              <w:top w:val="single" w:sz="4" w:space="0" w:color="auto"/>
              <w:left w:val="single" w:sz="4" w:space="0" w:color="auto"/>
              <w:bottom w:val="single" w:sz="4" w:space="0" w:color="auto"/>
              <w:right w:val="single" w:sz="4" w:space="0" w:color="auto"/>
            </w:tcBorders>
            <w:shd w:val="clear" w:color="auto" w:fill="FFFF00"/>
          </w:tcPr>
          <w:p w14:paraId="48828311" w14:textId="77777777" w:rsidR="00A41DF7" w:rsidRPr="00A41DF7" w:rsidRDefault="00A41DF7" w:rsidP="00A41DF7">
            <w:pPr>
              <w:keepNext/>
              <w:keepLines/>
              <w:rPr>
                <w:rFonts w:ascii="Arial" w:eastAsia="SimSun" w:hAnsi="Arial" w:cs="Arial"/>
                <w:color w:val="000000"/>
                <w:sz w:val="12"/>
                <w:szCs w:val="12"/>
                <w:lang w:eastAsia="en-US"/>
              </w:rPr>
            </w:pPr>
            <w:r w:rsidRPr="00A41DF7">
              <w:rPr>
                <w:rFonts w:ascii="Arial" w:eastAsia="SimSun" w:hAnsi="Arial" w:cs="Arial"/>
                <w:color w:val="000000"/>
                <w:sz w:val="12"/>
                <w:szCs w:val="12"/>
                <w:lang w:eastAsia="en-US"/>
              </w:rPr>
              <w:t xml:space="preserve">Optional with capability signalling </w:t>
            </w:r>
          </w:p>
          <w:p w14:paraId="51EB040F" w14:textId="77777777" w:rsidR="00A41DF7" w:rsidRPr="00A41DF7" w:rsidRDefault="00A41DF7" w:rsidP="00A41DF7">
            <w:pPr>
              <w:keepNext/>
              <w:keepLines/>
              <w:rPr>
                <w:rFonts w:ascii="Arial" w:eastAsia="SimSun" w:hAnsi="Arial" w:cs="Arial"/>
                <w:color w:val="000000"/>
                <w:sz w:val="12"/>
                <w:szCs w:val="12"/>
                <w:lang w:eastAsia="en-US"/>
              </w:rPr>
            </w:pPr>
          </w:p>
          <w:p w14:paraId="4007936F" w14:textId="77777777" w:rsidR="00A41DF7" w:rsidRPr="00A41DF7" w:rsidRDefault="00A41DF7" w:rsidP="00A41DF7">
            <w:pPr>
              <w:keepNext/>
              <w:keepLines/>
              <w:rPr>
                <w:rFonts w:ascii="Arial" w:eastAsia="SimSun" w:hAnsi="Arial" w:cs="Arial"/>
                <w:color w:val="000000"/>
                <w:sz w:val="12"/>
                <w:szCs w:val="12"/>
                <w:lang w:eastAsia="en-US"/>
              </w:rPr>
            </w:pPr>
            <w:r w:rsidRPr="00A41DF7">
              <w:rPr>
                <w:rFonts w:ascii="Arial" w:eastAsia="SimSun" w:hAnsi="Arial" w:cs="Arial"/>
                <w:color w:val="000000"/>
                <w:sz w:val="12"/>
                <w:szCs w:val="12"/>
                <w:highlight w:val="yellow"/>
                <w:lang w:eastAsia="en-US"/>
              </w:rPr>
              <w:t xml:space="preserve">[For UE supports NR </w:t>
            </w:r>
            <w:r w:rsidRPr="00A41DF7">
              <w:rPr>
                <w:rFonts w:ascii="Arial" w:eastAsia="SimSun" w:hAnsi="Arial" w:cs="Arial"/>
                <w:color w:val="000000"/>
                <w:sz w:val="12"/>
                <w:szCs w:val="12"/>
                <w:highlight w:val="yellow"/>
                <w:lang w:val="en-US" w:eastAsia="zh-CN"/>
              </w:rPr>
              <w:t>[NTN/ satellite/HAPS/ATG]</w:t>
            </w:r>
            <w:r w:rsidRPr="00A41DF7">
              <w:rPr>
                <w:rFonts w:ascii="Arial" w:eastAsia="SimSun" w:hAnsi="Arial" w:cs="Arial"/>
                <w:color w:val="000000"/>
                <w:sz w:val="12"/>
                <w:szCs w:val="12"/>
                <w:highlight w:val="yellow"/>
                <w:lang w:eastAsia="en-US"/>
              </w:rPr>
              <w:t>, UE must indicate this FG is supported]</w:t>
            </w:r>
          </w:p>
          <w:p w14:paraId="7DAFD6F2" w14:textId="77777777" w:rsidR="00A41DF7" w:rsidRPr="00A41DF7" w:rsidRDefault="00A41DF7" w:rsidP="00A41DF7">
            <w:pPr>
              <w:keepNext/>
              <w:keepLines/>
              <w:rPr>
                <w:rFonts w:ascii="Arial" w:eastAsia="SimSun" w:hAnsi="Arial" w:cs="Arial"/>
                <w:color w:val="000000"/>
                <w:sz w:val="12"/>
                <w:szCs w:val="12"/>
                <w:lang w:eastAsia="en-US"/>
              </w:rPr>
            </w:pPr>
          </w:p>
          <w:p w14:paraId="5DD60902" w14:textId="77777777" w:rsidR="00A41DF7" w:rsidRPr="00A41DF7" w:rsidRDefault="00A41DF7" w:rsidP="00A41DF7">
            <w:pPr>
              <w:keepNext/>
              <w:keepLines/>
              <w:rPr>
                <w:rFonts w:ascii="Arial" w:eastAsia="SimSun" w:hAnsi="Arial" w:cs="Arial"/>
                <w:color w:val="000000"/>
                <w:sz w:val="12"/>
                <w:szCs w:val="12"/>
                <w:lang w:eastAsia="en-US"/>
              </w:rPr>
            </w:pPr>
            <w:r w:rsidRPr="00A41DF7">
              <w:rPr>
                <w:rFonts w:ascii="Arial" w:eastAsia="SimSun" w:hAnsi="Arial" w:cs="Arial"/>
                <w:color w:val="000000"/>
                <w:sz w:val="12"/>
                <w:szCs w:val="12"/>
                <w:highlight w:val="yellow"/>
                <w:lang w:eastAsia="en-US"/>
              </w:rPr>
              <w:t>[Note: This UE feature group is applicable only for NR NTN cell, for terrestrial cell this feature is not supported]</w:t>
            </w:r>
          </w:p>
        </w:tc>
      </w:tr>
    </w:tbl>
    <w:p w14:paraId="0FB79E5F" w14:textId="2951C24D" w:rsidR="003A58E8" w:rsidRDefault="002C7C6C" w:rsidP="009F2080">
      <w:pPr>
        <w:spacing w:beforeLines="50" w:before="120" w:afterLines="50" w:after="120"/>
        <w:jc w:val="both"/>
        <w:rPr>
          <w:rFonts w:eastAsiaTheme="minorEastAsia"/>
          <w:sz w:val="22"/>
        </w:rPr>
      </w:pPr>
      <w:r>
        <w:rPr>
          <w:rFonts w:eastAsiaTheme="minorEastAsia"/>
          <w:sz w:val="22"/>
        </w:rPr>
        <w:t>Based on the agreements so far</w:t>
      </w:r>
      <w:r w:rsidR="00A41DF7">
        <w:rPr>
          <w:rFonts w:eastAsiaTheme="minorEastAsia"/>
          <w:sz w:val="22"/>
        </w:rPr>
        <w:t>, this component for type-1 HARQ-ACK CB enhancement is necessary</w:t>
      </w:r>
      <w:r>
        <w:rPr>
          <w:rFonts w:eastAsiaTheme="minorEastAsia"/>
          <w:sz w:val="22"/>
        </w:rPr>
        <w:t>.</w:t>
      </w:r>
      <w:r w:rsidR="00A41DF7">
        <w:rPr>
          <w:rFonts w:eastAsiaTheme="minorEastAsia"/>
          <w:sz w:val="22"/>
        </w:rPr>
        <w:t xml:space="preserve"> </w:t>
      </w:r>
      <w:r>
        <w:rPr>
          <w:rFonts w:eastAsiaTheme="minorEastAsia"/>
          <w:sz w:val="22"/>
        </w:rPr>
        <w:t>T</w:t>
      </w:r>
      <w:r w:rsidR="00A41DF7">
        <w:rPr>
          <w:rFonts w:eastAsiaTheme="minorEastAsia"/>
          <w:sz w:val="22"/>
        </w:rPr>
        <w:t>he same approach as for FG 26-6 would be valid.</w:t>
      </w:r>
    </w:p>
    <w:p w14:paraId="238673BF" w14:textId="50590761" w:rsidR="00A41DF7" w:rsidRPr="00473883" w:rsidRDefault="00A41DF7" w:rsidP="00A41DF7">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B75F30">
        <w:rPr>
          <w:rFonts w:eastAsiaTheme="minorEastAsia"/>
          <w:b/>
          <w:sz w:val="22"/>
          <w:u w:val="single"/>
          <w:lang w:val="en-US"/>
        </w:rPr>
        <w:t>4</w:t>
      </w:r>
      <w:r w:rsidRPr="00473883">
        <w:rPr>
          <w:rFonts w:eastAsiaTheme="minorEastAsia"/>
          <w:b/>
          <w:sz w:val="22"/>
          <w:u w:val="single"/>
          <w:lang w:val="en-US"/>
        </w:rPr>
        <w:t>:</w:t>
      </w:r>
    </w:p>
    <w:p w14:paraId="524299EF" w14:textId="215E946F" w:rsidR="00A41DF7" w:rsidRDefault="00A41DF7" w:rsidP="00A41DF7">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S</w:t>
      </w:r>
      <w:r>
        <w:rPr>
          <w:rFonts w:eastAsiaTheme="minorEastAsia"/>
          <w:i/>
          <w:sz w:val="22"/>
          <w:lang w:val="en-US"/>
        </w:rPr>
        <w:t>upport at least four left columns of FG 26-6a for type-1 HARQ-ACK CB enhancement.</w:t>
      </w:r>
    </w:p>
    <w:p w14:paraId="1212EB18" w14:textId="45BB661F" w:rsidR="00A41DF7" w:rsidRDefault="00A41DF7" w:rsidP="00A41DF7">
      <w:pPr>
        <w:numPr>
          <w:ilvl w:val="1"/>
          <w:numId w:val="13"/>
        </w:numPr>
        <w:spacing w:beforeLines="50" w:before="120" w:afterLines="50" w:after="120"/>
        <w:jc w:val="both"/>
        <w:rPr>
          <w:rFonts w:eastAsiaTheme="minorEastAsia"/>
          <w:i/>
          <w:sz w:val="22"/>
          <w:lang w:val="en-US"/>
        </w:rPr>
      </w:pPr>
      <w:r>
        <w:rPr>
          <w:rFonts w:eastAsiaTheme="minorEastAsia"/>
          <w:i/>
          <w:sz w:val="22"/>
          <w:lang w:val="en-US"/>
        </w:rPr>
        <w:t>Remove the 2</w:t>
      </w:r>
      <w:r w:rsidRPr="003A58E8">
        <w:rPr>
          <w:rFonts w:eastAsiaTheme="minorEastAsia"/>
          <w:i/>
          <w:sz w:val="22"/>
          <w:vertAlign w:val="superscript"/>
          <w:lang w:val="en-US"/>
        </w:rPr>
        <w:t>nd</w:t>
      </w:r>
      <w:r>
        <w:rPr>
          <w:rFonts w:eastAsiaTheme="minorEastAsia"/>
          <w:i/>
          <w:sz w:val="22"/>
          <w:lang w:val="en-US"/>
        </w:rPr>
        <w:t xml:space="preserve"> component from FG 26-6a</w:t>
      </w:r>
      <w:r w:rsidR="00645EFB">
        <w:rPr>
          <w:rFonts w:eastAsiaTheme="minorEastAsia"/>
          <w:i/>
          <w:sz w:val="22"/>
          <w:lang w:val="en-US"/>
        </w:rPr>
        <w:t>.</w:t>
      </w:r>
    </w:p>
    <w:p w14:paraId="7AD1BEAC" w14:textId="10889786" w:rsidR="00A41DF7" w:rsidRDefault="00A41DF7" w:rsidP="00A41DF7">
      <w:pPr>
        <w:numPr>
          <w:ilvl w:val="1"/>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26-6a is not merged into any FG from other WI.</w:t>
      </w:r>
    </w:p>
    <w:p w14:paraId="30E29717" w14:textId="2D379C22" w:rsidR="00E32ECC" w:rsidRDefault="00E32ECC" w:rsidP="009F2080">
      <w:pPr>
        <w:spacing w:beforeLines="50" w:before="120" w:afterLines="50" w:after="120"/>
        <w:jc w:val="both"/>
        <w:rPr>
          <w:rFonts w:eastAsiaTheme="minorEastAsia"/>
          <w:sz w:val="22"/>
        </w:rPr>
      </w:pPr>
    </w:p>
    <w:p w14:paraId="496D8F34" w14:textId="77777777" w:rsidR="002C7C6C" w:rsidRDefault="002C7C6C" w:rsidP="009F2080">
      <w:pPr>
        <w:spacing w:beforeLines="50" w:before="120" w:afterLines="50" w:after="120"/>
        <w:jc w:val="both"/>
        <w:rPr>
          <w:rFonts w:eastAsiaTheme="minorEastAsia"/>
          <w:sz w:val="22"/>
        </w:rPr>
      </w:pPr>
    </w:p>
    <w:p w14:paraId="1B68077B" w14:textId="77777777" w:rsidR="00FD5589" w:rsidRPr="00600C5F" w:rsidRDefault="00FD5589" w:rsidP="00FD5589">
      <w:pPr>
        <w:pStyle w:val="1"/>
        <w:numPr>
          <w:ilvl w:val="0"/>
          <w:numId w:val="6"/>
        </w:numPr>
        <w:spacing w:after="120"/>
        <w:jc w:val="both"/>
        <w:rPr>
          <w:b/>
          <w:lang w:val="en-US"/>
        </w:rPr>
      </w:pPr>
      <w:r w:rsidRPr="00600C5F">
        <w:rPr>
          <w:b/>
          <w:lang w:val="en-US"/>
        </w:rPr>
        <w:t>Conclusion</w:t>
      </w:r>
    </w:p>
    <w:p w14:paraId="4A1BEC94" w14:textId="77777777" w:rsidR="00093A2F" w:rsidRPr="00473883" w:rsidRDefault="00093A2F" w:rsidP="00093A2F">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2C4FD357" w14:textId="77777777" w:rsidR="00093A2F" w:rsidRDefault="00093A2F" w:rsidP="00093A2F">
      <w:pPr>
        <w:numPr>
          <w:ilvl w:val="0"/>
          <w:numId w:val="13"/>
        </w:numPr>
        <w:spacing w:beforeLines="50" w:before="120" w:afterLines="50" w:after="120"/>
        <w:jc w:val="both"/>
        <w:rPr>
          <w:rFonts w:eastAsiaTheme="minorEastAsia"/>
          <w:i/>
          <w:sz w:val="22"/>
          <w:lang w:val="en-US"/>
        </w:rPr>
      </w:pPr>
      <w:r>
        <w:rPr>
          <w:rFonts w:eastAsiaTheme="minorEastAsia"/>
          <w:i/>
          <w:sz w:val="22"/>
          <w:lang w:val="en-US"/>
        </w:rPr>
        <w:t>Update the following texts in all FGs for NR NTN, if any.</w:t>
      </w:r>
    </w:p>
    <w:p w14:paraId="0D6B87D3" w14:textId="77777777" w:rsidR="00093A2F" w:rsidRDefault="00093A2F" w:rsidP="00093A2F">
      <w:pPr>
        <w:numPr>
          <w:ilvl w:val="1"/>
          <w:numId w:val="13"/>
        </w:numPr>
        <w:spacing w:beforeLines="50" w:before="120" w:afterLines="50" w:after="120"/>
        <w:jc w:val="both"/>
        <w:rPr>
          <w:rFonts w:eastAsiaTheme="minorEastAsia"/>
          <w:i/>
          <w:sz w:val="22"/>
          <w:lang w:val="en-US"/>
        </w:rPr>
      </w:pPr>
      <w:r w:rsidRPr="004E2436">
        <w:rPr>
          <w:rFonts w:eastAsiaTheme="minorEastAsia"/>
          <w:i/>
          <w:sz w:val="22"/>
          <w:lang w:val="en-US"/>
        </w:rPr>
        <w:t xml:space="preserve">For UE supports NR </w:t>
      </w:r>
      <w:r w:rsidRPr="00435D70">
        <w:rPr>
          <w:rFonts w:eastAsiaTheme="minorEastAsia"/>
          <w:i/>
          <w:color w:val="FF0000"/>
          <w:sz w:val="22"/>
          <w:u w:val="single"/>
          <w:lang w:val="en-US"/>
        </w:rPr>
        <w:t>communications via</w:t>
      </w:r>
      <w:r>
        <w:rPr>
          <w:rFonts w:eastAsiaTheme="minorEastAsia"/>
          <w:i/>
          <w:sz w:val="22"/>
          <w:lang w:val="en-US"/>
        </w:rPr>
        <w:t xml:space="preserve"> </w:t>
      </w:r>
      <w:r w:rsidRPr="00435D70">
        <w:rPr>
          <w:rFonts w:eastAsiaTheme="minorEastAsia"/>
          <w:i/>
          <w:strike/>
          <w:color w:val="FF0000"/>
          <w:sz w:val="22"/>
          <w:lang w:val="en-US"/>
        </w:rPr>
        <w:t xml:space="preserve">[NTN/ </w:t>
      </w:r>
      <w:r w:rsidRPr="004E2436">
        <w:rPr>
          <w:rFonts w:eastAsiaTheme="minorEastAsia"/>
          <w:i/>
          <w:sz w:val="22"/>
          <w:lang w:val="en-US"/>
        </w:rPr>
        <w:t>satellite</w:t>
      </w:r>
      <w:r w:rsidRPr="00435D70">
        <w:rPr>
          <w:rFonts w:eastAsiaTheme="minorEastAsia"/>
          <w:i/>
          <w:strike/>
          <w:color w:val="FF0000"/>
          <w:sz w:val="22"/>
          <w:lang w:val="en-US"/>
        </w:rPr>
        <w:t>/HAPS/ATG]</w:t>
      </w:r>
      <w:r w:rsidRPr="004E2436">
        <w:rPr>
          <w:rFonts w:eastAsiaTheme="minorEastAsia"/>
          <w:i/>
          <w:sz w:val="22"/>
          <w:lang w:val="en-US"/>
        </w:rPr>
        <w:t>, UE must indicate this FG is supported</w:t>
      </w:r>
    </w:p>
    <w:p w14:paraId="71466D9C" w14:textId="77777777" w:rsidR="00093A2F" w:rsidRDefault="00093A2F" w:rsidP="00093A2F">
      <w:pPr>
        <w:numPr>
          <w:ilvl w:val="1"/>
          <w:numId w:val="13"/>
        </w:numPr>
        <w:spacing w:beforeLines="50" w:before="120" w:afterLines="50" w:after="120"/>
        <w:jc w:val="both"/>
        <w:rPr>
          <w:rFonts w:eastAsiaTheme="minorEastAsia"/>
          <w:i/>
          <w:sz w:val="22"/>
          <w:lang w:val="en-US"/>
        </w:rPr>
      </w:pPr>
      <w:r w:rsidRPr="00435D70">
        <w:rPr>
          <w:rFonts w:eastAsiaTheme="minorEastAsia"/>
          <w:i/>
          <w:sz w:val="22"/>
          <w:lang w:val="en-US"/>
        </w:rPr>
        <w:t xml:space="preserve">Release 17 UE cannot </w:t>
      </w:r>
      <w:r w:rsidRPr="00435D70">
        <w:rPr>
          <w:rFonts w:eastAsiaTheme="minorEastAsia"/>
          <w:i/>
          <w:color w:val="FF0000"/>
          <w:sz w:val="22"/>
          <w:u w:val="single"/>
          <w:lang w:val="en-US"/>
        </w:rPr>
        <w:t>do NR communication via</w:t>
      </w:r>
      <w:r>
        <w:rPr>
          <w:rFonts w:eastAsiaTheme="minorEastAsia"/>
          <w:i/>
          <w:sz w:val="22"/>
          <w:lang w:val="en-US"/>
        </w:rPr>
        <w:t xml:space="preserve"> </w:t>
      </w:r>
      <w:r w:rsidRPr="00435D70">
        <w:rPr>
          <w:rFonts w:eastAsiaTheme="minorEastAsia"/>
          <w:i/>
          <w:strike/>
          <w:color w:val="FF0000"/>
          <w:sz w:val="22"/>
          <w:lang w:val="en-US"/>
        </w:rPr>
        <w:t xml:space="preserve">access [NTN/ </w:t>
      </w:r>
      <w:r w:rsidRPr="00435D70">
        <w:rPr>
          <w:rFonts w:eastAsiaTheme="minorEastAsia"/>
          <w:i/>
          <w:sz w:val="22"/>
          <w:lang w:val="en-US"/>
        </w:rPr>
        <w:t>satellite</w:t>
      </w:r>
      <w:r w:rsidRPr="00435D70">
        <w:rPr>
          <w:rFonts w:eastAsiaTheme="minorEastAsia"/>
          <w:i/>
          <w:strike/>
          <w:color w:val="FF0000"/>
          <w:sz w:val="22"/>
          <w:lang w:val="en-US"/>
        </w:rPr>
        <w:t>/HAPS/ATG]</w:t>
      </w:r>
    </w:p>
    <w:p w14:paraId="35E7F036" w14:textId="77777777" w:rsidR="00093A2F" w:rsidRDefault="00093A2F" w:rsidP="00093A2F">
      <w:pPr>
        <w:numPr>
          <w:ilvl w:val="1"/>
          <w:numId w:val="13"/>
        </w:numPr>
        <w:spacing w:beforeLines="50" w:before="120" w:afterLines="50" w:after="120"/>
        <w:jc w:val="both"/>
        <w:rPr>
          <w:rFonts w:eastAsiaTheme="minorEastAsia"/>
          <w:i/>
          <w:sz w:val="22"/>
          <w:lang w:val="en-US"/>
        </w:rPr>
      </w:pPr>
      <w:r w:rsidRPr="00435D70">
        <w:rPr>
          <w:rFonts w:eastAsiaTheme="minorEastAsia"/>
          <w:i/>
          <w:strike/>
          <w:color w:val="FF0000"/>
          <w:sz w:val="22"/>
          <w:lang w:val="en-US"/>
        </w:rPr>
        <w:lastRenderedPageBreak/>
        <w:t>[</w:t>
      </w:r>
      <w:r w:rsidRPr="00435D70">
        <w:rPr>
          <w:rFonts w:eastAsiaTheme="minorEastAsia"/>
          <w:i/>
          <w:sz w:val="22"/>
          <w:lang w:val="en-US"/>
        </w:rPr>
        <w:t xml:space="preserve">Note: This UE feature group is applicable only for </w:t>
      </w:r>
      <w:r w:rsidRPr="009E397D">
        <w:rPr>
          <w:rFonts w:eastAsiaTheme="minorEastAsia"/>
          <w:i/>
          <w:color w:val="FF0000"/>
          <w:sz w:val="22"/>
          <w:u w:val="single"/>
          <w:lang w:val="en-US"/>
        </w:rPr>
        <w:t>NR cell for c</w:t>
      </w:r>
      <w:r w:rsidRPr="00435D70">
        <w:rPr>
          <w:rFonts w:eastAsiaTheme="minorEastAsia"/>
          <w:i/>
          <w:color w:val="FF0000"/>
          <w:sz w:val="22"/>
          <w:u w:val="single"/>
          <w:lang w:val="en-US"/>
        </w:rPr>
        <w:t>ommunications via satellite/HAPS or with ATG gNB</w:t>
      </w:r>
      <w:r>
        <w:rPr>
          <w:rFonts w:eastAsiaTheme="minorEastAsia"/>
          <w:i/>
          <w:color w:val="FF0000"/>
          <w:sz w:val="22"/>
          <w:u w:val="single"/>
          <w:lang w:val="en-US"/>
        </w:rPr>
        <w:t xml:space="preserve"> as specified in TS 38.101-X;</w:t>
      </w:r>
      <w:r w:rsidRPr="00435D70">
        <w:rPr>
          <w:rFonts w:eastAsiaTheme="minorEastAsia"/>
          <w:i/>
          <w:sz w:val="22"/>
          <w:lang w:val="en-US"/>
        </w:rPr>
        <w:t xml:space="preserve"> </w:t>
      </w:r>
      <w:r w:rsidRPr="00435D70">
        <w:rPr>
          <w:rFonts w:eastAsiaTheme="minorEastAsia"/>
          <w:i/>
          <w:strike/>
          <w:color w:val="FF0000"/>
          <w:sz w:val="22"/>
          <w:lang w:val="en-US"/>
        </w:rPr>
        <w:t>NTN cell and ATG cell,</w:t>
      </w:r>
      <w:r w:rsidRPr="00435D70">
        <w:rPr>
          <w:rFonts w:eastAsiaTheme="minorEastAsia"/>
          <w:i/>
          <w:sz w:val="22"/>
          <w:lang w:val="en-US"/>
        </w:rPr>
        <w:t xml:space="preserve"> for </w:t>
      </w:r>
      <w:r w:rsidRPr="009F30E8">
        <w:rPr>
          <w:rFonts w:eastAsiaTheme="minorEastAsia"/>
          <w:i/>
          <w:strike/>
          <w:color w:val="FF0000"/>
          <w:sz w:val="22"/>
          <w:lang w:val="en-US"/>
        </w:rPr>
        <w:t>terrestrial</w:t>
      </w:r>
      <w:r w:rsidRPr="009F30E8">
        <w:rPr>
          <w:rFonts w:eastAsiaTheme="minorEastAsia"/>
          <w:i/>
          <w:color w:val="FF0000"/>
          <w:sz w:val="22"/>
          <w:lang w:val="en-US"/>
        </w:rPr>
        <w:t xml:space="preserve"> </w:t>
      </w:r>
      <w:r w:rsidRPr="004D6A82">
        <w:rPr>
          <w:rFonts w:eastAsiaTheme="minorEastAsia"/>
          <w:i/>
          <w:color w:val="FF0000"/>
          <w:sz w:val="22"/>
          <w:u w:val="single"/>
          <w:lang w:val="en-US"/>
        </w:rPr>
        <w:t>any other</w:t>
      </w:r>
      <w:r w:rsidRPr="009F30E8">
        <w:rPr>
          <w:rFonts w:eastAsiaTheme="minorEastAsia"/>
          <w:i/>
          <w:color w:val="FF0000"/>
          <w:sz w:val="22"/>
          <w:lang w:val="en-US"/>
        </w:rPr>
        <w:t xml:space="preserve"> </w:t>
      </w:r>
      <w:r w:rsidRPr="00435D70">
        <w:rPr>
          <w:rFonts w:eastAsiaTheme="minorEastAsia"/>
          <w:i/>
          <w:sz w:val="22"/>
          <w:lang w:val="en-US"/>
        </w:rPr>
        <w:t>cell</w:t>
      </w:r>
      <w:r w:rsidRPr="004D6A82">
        <w:rPr>
          <w:rFonts w:eastAsiaTheme="minorEastAsia"/>
          <w:i/>
          <w:color w:val="FF0000"/>
          <w:sz w:val="22"/>
          <w:u w:val="single"/>
          <w:lang w:val="en-US"/>
        </w:rPr>
        <w:t>,</w:t>
      </w:r>
      <w:r w:rsidRPr="00435D70">
        <w:rPr>
          <w:rFonts w:eastAsiaTheme="minorEastAsia"/>
          <w:i/>
          <w:sz w:val="22"/>
          <w:lang w:val="en-US"/>
        </w:rPr>
        <w:t xml:space="preserve"> </w:t>
      </w:r>
      <w:r w:rsidRPr="00435D70">
        <w:rPr>
          <w:rFonts w:eastAsiaTheme="minorEastAsia"/>
          <w:i/>
          <w:strike/>
          <w:color w:val="FF0000"/>
          <w:sz w:val="22"/>
          <w:lang w:val="en-US"/>
        </w:rPr>
        <w:t xml:space="preserve">except for ATG cell </w:t>
      </w:r>
      <w:r w:rsidRPr="00435D70">
        <w:rPr>
          <w:rFonts w:eastAsiaTheme="minorEastAsia"/>
          <w:i/>
          <w:sz w:val="22"/>
          <w:lang w:val="en-US"/>
        </w:rPr>
        <w:t>this feature is not supported</w:t>
      </w:r>
      <w:r w:rsidRPr="00435D70">
        <w:rPr>
          <w:rFonts w:eastAsiaTheme="minorEastAsia"/>
          <w:i/>
          <w:strike/>
          <w:color w:val="FF0000"/>
          <w:sz w:val="22"/>
          <w:lang w:val="en-US"/>
        </w:rPr>
        <w:t>]</w:t>
      </w:r>
    </w:p>
    <w:p w14:paraId="73B34808" w14:textId="77777777" w:rsidR="00093A2F" w:rsidRPr="00473883" w:rsidRDefault="00093A2F" w:rsidP="00093A2F">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3FDF4F1F" w14:textId="77777777" w:rsidR="00093A2F" w:rsidRDefault="00093A2F" w:rsidP="00093A2F">
      <w:pPr>
        <w:numPr>
          <w:ilvl w:val="0"/>
          <w:numId w:val="13"/>
        </w:numPr>
        <w:spacing w:beforeLines="50" w:before="120" w:afterLines="50" w:after="120"/>
        <w:jc w:val="both"/>
        <w:rPr>
          <w:rFonts w:eastAsiaTheme="minorEastAsia"/>
          <w:i/>
          <w:sz w:val="22"/>
          <w:lang w:val="en-US"/>
        </w:rPr>
      </w:pPr>
      <w:r>
        <w:rPr>
          <w:rFonts w:eastAsiaTheme="minorEastAsia"/>
          <w:i/>
          <w:sz w:val="22"/>
          <w:lang w:val="en-US"/>
        </w:rPr>
        <w:t>Maximum of 32 HARQ processes is applicable only for NTN and FR2-2.</w:t>
      </w:r>
    </w:p>
    <w:p w14:paraId="74EB279C" w14:textId="77777777" w:rsidR="00093A2F" w:rsidRDefault="00093A2F" w:rsidP="00093A2F">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26-5 is not merged with FGs 24-8/24-9.</w:t>
      </w:r>
    </w:p>
    <w:p w14:paraId="6685EE5C" w14:textId="77777777" w:rsidR="00093A2F" w:rsidRPr="00473883" w:rsidRDefault="00093A2F" w:rsidP="00093A2F">
      <w:pPr>
        <w:spacing w:beforeLines="50" w:before="120" w:afterLines="50" w:after="120"/>
        <w:jc w:val="both"/>
        <w:rPr>
          <w:rFonts w:eastAsiaTheme="minorEastAsia"/>
          <w:b/>
          <w:sz w:val="22"/>
          <w:u w:val="single"/>
          <w:lang w:val="en-US"/>
        </w:rPr>
      </w:pPr>
      <w:r>
        <w:rPr>
          <w:rFonts w:eastAsiaTheme="minorEastAsia"/>
          <w:b/>
          <w:sz w:val="22"/>
          <w:u w:val="single"/>
          <w:lang w:val="en-US"/>
        </w:rPr>
        <w:t>Proposal 3</w:t>
      </w:r>
      <w:r w:rsidRPr="00473883">
        <w:rPr>
          <w:rFonts w:eastAsiaTheme="minorEastAsia"/>
          <w:b/>
          <w:sz w:val="22"/>
          <w:u w:val="single"/>
          <w:lang w:val="en-US"/>
        </w:rPr>
        <w:t>:</w:t>
      </w:r>
    </w:p>
    <w:p w14:paraId="3B162267" w14:textId="77777777" w:rsidR="00093A2F" w:rsidRDefault="00093A2F" w:rsidP="00093A2F">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R</w:t>
      </w:r>
      <w:r>
        <w:rPr>
          <w:rFonts w:eastAsiaTheme="minorEastAsia"/>
          <w:i/>
          <w:sz w:val="22"/>
          <w:lang w:val="en-US"/>
        </w:rPr>
        <w:t>emove brackets in the 1</w:t>
      </w:r>
      <w:r w:rsidRPr="003A58E8">
        <w:rPr>
          <w:rFonts w:eastAsiaTheme="minorEastAsia"/>
          <w:i/>
          <w:sz w:val="22"/>
          <w:vertAlign w:val="superscript"/>
          <w:lang w:val="en-US"/>
        </w:rPr>
        <w:t>st</w:t>
      </w:r>
      <w:r>
        <w:rPr>
          <w:rFonts w:eastAsiaTheme="minorEastAsia"/>
          <w:i/>
          <w:sz w:val="22"/>
          <w:lang w:val="en-US"/>
        </w:rPr>
        <w:t xml:space="preserve"> component of FG 26-6.</w:t>
      </w:r>
    </w:p>
    <w:p w14:paraId="5B32A13C" w14:textId="77777777" w:rsidR="00093A2F" w:rsidRDefault="00093A2F" w:rsidP="00093A2F">
      <w:pPr>
        <w:numPr>
          <w:ilvl w:val="0"/>
          <w:numId w:val="13"/>
        </w:numPr>
        <w:spacing w:beforeLines="50" w:before="120" w:afterLines="50" w:after="120"/>
        <w:jc w:val="both"/>
        <w:rPr>
          <w:rFonts w:eastAsiaTheme="minorEastAsia"/>
          <w:i/>
          <w:sz w:val="22"/>
          <w:lang w:val="en-US"/>
        </w:rPr>
      </w:pPr>
      <w:r>
        <w:rPr>
          <w:rFonts w:eastAsiaTheme="minorEastAsia"/>
          <w:i/>
          <w:sz w:val="22"/>
          <w:lang w:val="en-US"/>
        </w:rPr>
        <w:t>Remove the 2</w:t>
      </w:r>
      <w:r w:rsidRPr="003A58E8">
        <w:rPr>
          <w:rFonts w:eastAsiaTheme="minorEastAsia"/>
          <w:i/>
          <w:sz w:val="22"/>
          <w:vertAlign w:val="superscript"/>
          <w:lang w:val="en-US"/>
        </w:rPr>
        <w:t>nd</w:t>
      </w:r>
      <w:r>
        <w:rPr>
          <w:rFonts w:eastAsiaTheme="minorEastAsia"/>
          <w:i/>
          <w:sz w:val="22"/>
          <w:lang w:val="en-US"/>
        </w:rPr>
        <w:t xml:space="preserve"> component from FG 26-6.</w:t>
      </w:r>
    </w:p>
    <w:p w14:paraId="40605024" w14:textId="77777777" w:rsidR="00093A2F" w:rsidRDefault="00093A2F" w:rsidP="00093A2F">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26-6 is not merged into any FG from other WI.</w:t>
      </w:r>
    </w:p>
    <w:p w14:paraId="6F16587F" w14:textId="77777777" w:rsidR="00093A2F" w:rsidRPr="00473883" w:rsidRDefault="00093A2F" w:rsidP="00093A2F">
      <w:pPr>
        <w:spacing w:beforeLines="50" w:before="120" w:afterLines="50" w:after="120"/>
        <w:jc w:val="both"/>
        <w:rPr>
          <w:rFonts w:eastAsiaTheme="minorEastAsia"/>
          <w:b/>
          <w:sz w:val="22"/>
          <w:u w:val="single"/>
          <w:lang w:val="en-US"/>
        </w:rPr>
      </w:pPr>
      <w:r>
        <w:rPr>
          <w:rFonts w:eastAsiaTheme="minorEastAsia"/>
          <w:b/>
          <w:sz w:val="22"/>
          <w:u w:val="single"/>
          <w:lang w:val="en-US"/>
        </w:rPr>
        <w:t>Proposal 4</w:t>
      </w:r>
      <w:r w:rsidRPr="00473883">
        <w:rPr>
          <w:rFonts w:eastAsiaTheme="minorEastAsia"/>
          <w:b/>
          <w:sz w:val="22"/>
          <w:u w:val="single"/>
          <w:lang w:val="en-US"/>
        </w:rPr>
        <w:t>:</w:t>
      </w:r>
    </w:p>
    <w:p w14:paraId="474DF028" w14:textId="77777777" w:rsidR="00093A2F" w:rsidRDefault="00093A2F" w:rsidP="00093A2F">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S</w:t>
      </w:r>
      <w:r>
        <w:rPr>
          <w:rFonts w:eastAsiaTheme="minorEastAsia"/>
          <w:i/>
          <w:sz w:val="22"/>
          <w:lang w:val="en-US"/>
        </w:rPr>
        <w:t>upport at least four left columns of FG 26-6a for type-1 HARQ-ACK CB enhancement.</w:t>
      </w:r>
    </w:p>
    <w:p w14:paraId="1402F74A" w14:textId="40631157" w:rsidR="00093A2F" w:rsidRDefault="00093A2F" w:rsidP="00093A2F">
      <w:pPr>
        <w:numPr>
          <w:ilvl w:val="1"/>
          <w:numId w:val="13"/>
        </w:numPr>
        <w:spacing w:beforeLines="50" w:before="120" w:afterLines="50" w:after="120"/>
        <w:jc w:val="both"/>
        <w:rPr>
          <w:rFonts w:eastAsiaTheme="minorEastAsia"/>
          <w:i/>
          <w:sz w:val="22"/>
          <w:lang w:val="en-US"/>
        </w:rPr>
      </w:pPr>
      <w:r>
        <w:rPr>
          <w:rFonts w:eastAsiaTheme="minorEastAsia"/>
          <w:i/>
          <w:sz w:val="22"/>
          <w:lang w:val="en-US"/>
        </w:rPr>
        <w:t>Remove the 2</w:t>
      </w:r>
      <w:r w:rsidRPr="003A58E8">
        <w:rPr>
          <w:rFonts w:eastAsiaTheme="minorEastAsia"/>
          <w:i/>
          <w:sz w:val="22"/>
          <w:vertAlign w:val="superscript"/>
          <w:lang w:val="en-US"/>
        </w:rPr>
        <w:t>nd</w:t>
      </w:r>
      <w:r>
        <w:rPr>
          <w:rFonts w:eastAsiaTheme="minorEastAsia"/>
          <w:i/>
          <w:sz w:val="22"/>
          <w:lang w:val="en-US"/>
        </w:rPr>
        <w:t xml:space="preserve"> component from FG 26-6a</w:t>
      </w:r>
      <w:r w:rsidR="00645EFB">
        <w:rPr>
          <w:rFonts w:eastAsiaTheme="minorEastAsia"/>
          <w:i/>
          <w:sz w:val="22"/>
          <w:lang w:val="en-US"/>
        </w:rPr>
        <w:t>.</w:t>
      </w:r>
    </w:p>
    <w:p w14:paraId="50D593AB" w14:textId="77777777" w:rsidR="00093A2F" w:rsidRDefault="00093A2F" w:rsidP="00093A2F">
      <w:pPr>
        <w:numPr>
          <w:ilvl w:val="1"/>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26-6a is not merged into any FG from other WI.</w:t>
      </w:r>
    </w:p>
    <w:p w14:paraId="4F3731B2" w14:textId="77777777" w:rsidR="00FD5589" w:rsidRPr="003F7230" w:rsidRDefault="00FD5589" w:rsidP="009F2080">
      <w:pPr>
        <w:spacing w:beforeLines="50" w:before="120"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22C65DD8" w:rsidR="00E30DD3" w:rsidRDefault="00437ABB" w:rsidP="00D058F2">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w:t>
      </w:r>
      <w:r w:rsidRPr="00230D88">
        <w:rPr>
          <w:rFonts w:eastAsia="ＭＳ 明朝"/>
          <w:sz w:val="22"/>
        </w:rPr>
        <w:t>2</w:t>
      </w:r>
      <w:r w:rsidR="005B51F6">
        <w:rPr>
          <w:rFonts w:eastAsia="ＭＳ 明朝"/>
          <w:sz w:val="22"/>
        </w:rPr>
        <w:t>200780</w:t>
      </w:r>
      <w:r>
        <w:rPr>
          <w:rFonts w:eastAsia="ＭＳ 明朝"/>
          <w:sz w:val="22"/>
        </w:rPr>
        <w:t xml:space="preserve">, </w:t>
      </w:r>
      <w:r w:rsidRPr="000A4CD0">
        <w:rPr>
          <w:rFonts w:eastAsia="ＭＳ 明朝"/>
          <w:sz w:val="22"/>
        </w:rPr>
        <w:t>Updated RAN1 UE features list for Rel-17 NR after RAN1 #10</w:t>
      </w:r>
      <w:r>
        <w:rPr>
          <w:rFonts w:eastAsia="ＭＳ 明朝"/>
          <w:sz w:val="22"/>
        </w:rPr>
        <w:t>7</w:t>
      </w:r>
      <w:r w:rsidR="005B51F6">
        <w:rPr>
          <w:rFonts w:eastAsia="ＭＳ 明朝"/>
          <w:sz w:val="22"/>
        </w:rPr>
        <w:t>bis</w:t>
      </w:r>
      <w:r w:rsidRPr="000A4CD0">
        <w:rPr>
          <w:rFonts w:eastAsia="ＭＳ 明朝"/>
          <w:sz w:val="22"/>
        </w:rPr>
        <w:t>-e</w:t>
      </w:r>
      <w:r>
        <w:rPr>
          <w:rFonts w:eastAsia="ＭＳ 明朝"/>
          <w:sz w:val="22"/>
        </w:rPr>
        <w:t xml:space="preserve">, </w:t>
      </w:r>
      <w:r w:rsidR="005B51F6">
        <w:rPr>
          <w:rFonts w:eastAsia="ＭＳ 明朝"/>
          <w:sz w:val="22"/>
        </w:rPr>
        <w:t>Jan</w:t>
      </w:r>
      <w:r>
        <w:rPr>
          <w:rFonts w:eastAsia="ＭＳ 明朝"/>
          <w:sz w:val="22"/>
        </w:rPr>
        <w:t>. 202</w:t>
      </w:r>
      <w:r w:rsidR="005B51F6">
        <w:rPr>
          <w:rFonts w:eastAsia="ＭＳ 明朝"/>
          <w:sz w:val="22"/>
        </w:rPr>
        <w:t>2</w:t>
      </w:r>
      <w:r>
        <w:rPr>
          <w:rFonts w:eastAsia="ＭＳ 明朝"/>
          <w:sz w:val="22"/>
        </w:rPr>
        <w:t>.</w:t>
      </w:r>
    </w:p>
    <w:sectPr w:rsidR="00E30DD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91D91" w14:textId="77777777" w:rsidR="00D40CFC" w:rsidRDefault="00D40CFC">
      <w:r>
        <w:separator/>
      </w:r>
    </w:p>
  </w:endnote>
  <w:endnote w:type="continuationSeparator" w:id="0">
    <w:p w14:paraId="56FACDAC" w14:textId="77777777" w:rsidR="00D40CFC" w:rsidRDefault="00D40CFC">
      <w:r>
        <w:continuationSeparator/>
      </w:r>
    </w:p>
  </w:endnote>
  <w:endnote w:type="continuationNotice" w:id="1">
    <w:p w14:paraId="1E83B007" w14:textId="77777777" w:rsidR="00D40CFC" w:rsidRDefault="00D40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35FF8D9A" w:rsidR="00EB0E88" w:rsidRPr="00000924" w:rsidRDefault="00EB0E8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83EA" w14:textId="77777777" w:rsidR="00D40CFC" w:rsidRDefault="00D40CFC">
      <w:r>
        <w:separator/>
      </w:r>
    </w:p>
  </w:footnote>
  <w:footnote w:type="continuationSeparator" w:id="0">
    <w:p w14:paraId="39499605" w14:textId="77777777" w:rsidR="00D40CFC" w:rsidRDefault="00D40CFC">
      <w:r>
        <w:continuationSeparator/>
      </w:r>
    </w:p>
  </w:footnote>
  <w:footnote w:type="continuationNotice" w:id="1">
    <w:p w14:paraId="296BBB12" w14:textId="77777777" w:rsidR="00D40CFC" w:rsidRDefault="00D40C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1997AB6"/>
    <w:multiLevelType w:val="hybridMultilevel"/>
    <w:tmpl w:val="43601AF0"/>
    <w:lvl w:ilvl="0" w:tplc="2670107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164ED8"/>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AE92410"/>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6D5B58"/>
    <w:multiLevelType w:val="hybridMultilevel"/>
    <w:tmpl w:val="E1F2C5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ED2373"/>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E0D4090"/>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4D123C"/>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45290081"/>
    <w:multiLevelType w:val="hybridMultilevel"/>
    <w:tmpl w:val="FB5C980A"/>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9E003A"/>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FD06E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EC0056"/>
    <w:multiLevelType w:val="hybridMultilevel"/>
    <w:tmpl w:val="DA20946C"/>
    <w:lvl w:ilvl="0" w:tplc="EC8687F8">
      <w:start w:val="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5DE7048"/>
    <w:multiLevelType w:val="hybridMultilevel"/>
    <w:tmpl w:val="77486398"/>
    <w:lvl w:ilvl="0" w:tplc="6EF07C94">
      <w:start w:val="1"/>
      <w:numFmt w:val="decimal"/>
      <w:lvlText w:val="%1."/>
      <w:lvlJc w:val="left"/>
      <w:pPr>
        <w:ind w:left="-6120" w:hanging="360"/>
      </w:pPr>
    </w:lvl>
    <w:lvl w:ilvl="1" w:tplc="040C0019">
      <w:start w:val="1"/>
      <w:numFmt w:val="lowerLetter"/>
      <w:lvlText w:val="%2."/>
      <w:lvlJc w:val="left"/>
      <w:pPr>
        <w:ind w:left="-5040" w:hanging="360"/>
      </w:pPr>
    </w:lvl>
    <w:lvl w:ilvl="2" w:tplc="040C001B">
      <w:start w:val="1"/>
      <w:numFmt w:val="lowerRoman"/>
      <w:lvlText w:val="%3."/>
      <w:lvlJc w:val="right"/>
      <w:pPr>
        <w:ind w:left="-4320" w:hanging="180"/>
      </w:pPr>
    </w:lvl>
    <w:lvl w:ilvl="3" w:tplc="040C000F">
      <w:start w:val="1"/>
      <w:numFmt w:val="decimal"/>
      <w:lvlText w:val="%4."/>
      <w:lvlJc w:val="left"/>
      <w:pPr>
        <w:ind w:left="-3600" w:hanging="360"/>
      </w:pPr>
    </w:lvl>
    <w:lvl w:ilvl="4" w:tplc="040C0019">
      <w:start w:val="1"/>
      <w:numFmt w:val="lowerLetter"/>
      <w:lvlText w:val="%5."/>
      <w:lvlJc w:val="left"/>
      <w:pPr>
        <w:ind w:left="-2880" w:hanging="360"/>
      </w:pPr>
    </w:lvl>
    <w:lvl w:ilvl="5" w:tplc="040C001B">
      <w:start w:val="1"/>
      <w:numFmt w:val="lowerRoman"/>
      <w:lvlText w:val="%6."/>
      <w:lvlJc w:val="right"/>
      <w:pPr>
        <w:ind w:left="-2160" w:hanging="180"/>
      </w:pPr>
    </w:lvl>
    <w:lvl w:ilvl="6" w:tplc="040C000F">
      <w:start w:val="1"/>
      <w:numFmt w:val="decimal"/>
      <w:lvlText w:val="%7."/>
      <w:lvlJc w:val="left"/>
      <w:pPr>
        <w:ind w:left="-1440" w:hanging="360"/>
      </w:pPr>
    </w:lvl>
    <w:lvl w:ilvl="7" w:tplc="040C0019">
      <w:start w:val="1"/>
      <w:numFmt w:val="lowerLetter"/>
      <w:lvlText w:val="%8."/>
      <w:lvlJc w:val="left"/>
      <w:pPr>
        <w:ind w:left="-720" w:hanging="360"/>
      </w:pPr>
    </w:lvl>
    <w:lvl w:ilvl="8" w:tplc="040C001B">
      <w:start w:val="1"/>
      <w:numFmt w:val="lowerRoman"/>
      <w:lvlText w:val="%9."/>
      <w:lvlJc w:val="right"/>
      <w:pPr>
        <w:ind w:left="0" w:hanging="180"/>
      </w:pPr>
    </w:lvl>
  </w:abstractNum>
  <w:abstractNum w:abstractNumId="22" w15:restartNumberingAfterBreak="0">
    <w:nsid w:val="56787F77"/>
    <w:multiLevelType w:val="hybridMultilevel"/>
    <w:tmpl w:val="B76AFC9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58015A3F"/>
    <w:multiLevelType w:val="multilevel"/>
    <w:tmpl w:val="E16C824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6"/>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15073EA"/>
    <w:multiLevelType w:val="hybridMultilevel"/>
    <w:tmpl w:val="43C8A492"/>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B7F119B"/>
    <w:multiLevelType w:val="hybridMultilevel"/>
    <w:tmpl w:val="4C26C4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D0C8C"/>
    <w:multiLevelType w:val="hybridMultilevel"/>
    <w:tmpl w:val="89FAA1CA"/>
    <w:lvl w:ilvl="0" w:tplc="CCF21F6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E04347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30"/>
  </w:num>
  <w:num w:numId="3">
    <w:abstractNumId w:val="12"/>
  </w:num>
  <w:num w:numId="4">
    <w:abstractNumId w:val="8"/>
  </w:num>
  <w:num w:numId="5">
    <w:abstractNumId w:val="38"/>
  </w:num>
  <w:num w:numId="6">
    <w:abstractNumId w:val="23"/>
  </w:num>
  <w:num w:numId="7">
    <w:abstractNumId w:val="11"/>
  </w:num>
  <w:num w:numId="8">
    <w:abstractNumId w:val="3"/>
  </w:num>
  <w:num w:numId="9">
    <w:abstractNumId w:val="25"/>
  </w:num>
  <w:num w:numId="10">
    <w:abstractNumId w:val="6"/>
  </w:num>
  <w:num w:numId="11">
    <w:abstractNumId w:val="33"/>
  </w:num>
  <w:num w:numId="12">
    <w:abstractNumId w:val="27"/>
  </w:num>
  <w:num w:numId="13">
    <w:abstractNumId w:val="4"/>
  </w:num>
  <w:num w:numId="14">
    <w:abstractNumId w:val="16"/>
  </w:num>
  <w:num w:numId="15">
    <w:abstractNumId w:val="13"/>
  </w:num>
  <w:num w:numId="16">
    <w:abstractNumId w:val="17"/>
  </w:num>
  <w:num w:numId="17">
    <w:abstractNumId w:val="34"/>
  </w:num>
  <w:num w:numId="18">
    <w:abstractNumId w:val="32"/>
  </w:num>
  <w:num w:numId="19">
    <w:abstractNumId w:val="28"/>
  </w:num>
  <w:num w:numId="20">
    <w:abstractNumId w:val="35"/>
  </w:num>
  <w:num w:numId="21">
    <w:abstractNumId w:val="29"/>
  </w:num>
  <w:num w:numId="22">
    <w:abstractNumId w:val="20"/>
  </w:num>
  <w:num w:numId="23">
    <w:abstractNumId w:val="26"/>
  </w:num>
  <w:num w:numId="24">
    <w:abstractNumId w:val="36"/>
  </w:num>
  <w:num w:numId="25">
    <w:abstractNumId w:val="37"/>
  </w:num>
  <w:num w:numId="26">
    <w:abstractNumId w:val="22"/>
  </w:num>
  <w:num w:numId="27">
    <w:abstractNumId w:val="2"/>
  </w:num>
  <w:num w:numId="28">
    <w:abstractNumId w:val="5"/>
  </w:num>
  <w:num w:numId="29">
    <w:abstractNumId w:val="40"/>
  </w:num>
  <w:num w:numId="30">
    <w:abstractNumId w:val="10"/>
  </w:num>
  <w:num w:numId="31">
    <w:abstractNumId w:val="14"/>
  </w:num>
  <w:num w:numId="32">
    <w:abstractNumId w:val="9"/>
  </w:num>
  <w:num w:numId="33">
    <w:abstractNumId w:val="7"/>
  </w:num>
  <w:num w:numId="34">
    <w:abstractNumId w:val="15"/>
  </w:num>
  <w:num w:numId="35">
    <w:abstractNumId w:val="18"/>
  </w:num>
  <w:num w:numId="36">
    <w:abstractNumId w:val="19"/>
  </w:num>
  <w:num w:numId="37">
    <w:abstractNumId w:val="39"/>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5D"/>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E4D"/>
    <w:rsid w:val="00024132"/>
    <w:rsid w:val="000243FB"/>
    <w:rsid w:val="00024474"/>
    <w:rsid w:val="0002447B"/>
    <w:rsid w:val="0002534B"/>
    <w:rsid w:val="00025658"/>
    <w:rsid w:val="00025B78"/>
    <w:rsid w:val="00025D34"/>
    <w:rsid w:val="00025D3B"/>
    <w:rsid w:val="00025D4B"/>
    <w:rsid w:val="00025F2E"/>
    <w:rsid w:val="00025F9F"/>
    <w:rsid w:val="00026CA8"/>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7D"/>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2C"/>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70"/>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2B"/>
    <w:rsid w:val="000903B7"/>
    <w:rsid w:val="00090984"/>
    <w:rsid w:val="000910C5"/>
    <w:rsid w:val="00091419"/>
    <w:rsid w:val="0009193E"/>
    <w:rsid w:val="00091A61"/>
    <w:rsid w:val="000921FC"/>
    <w:rsid w:val="00092268"/>
    <w:rsid w:val="00092A88"/>
    <w:rsid w:val="00092BE4"/>
    <w:rsid w:val="00092D77"/>
    <w:rsid w:val="000934B5"/>
    <w:rsid w:val="000938BD"/>
    <w:rsid w:val="00093955"/>
    <w:rsid w:val="00093A2F"/>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5DC7"/>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12"/>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3F81"/>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E2A"/>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087"/>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AE"/>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34"/>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1C7"/>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29"/>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39B"/>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33A"/>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D02E1"/>
    <w:rsid w:val="001D04CB"/>
    <w:rsid w:val="001D135C"/>
    <w:rsid w:val="001D1A10"/>
    <w:rsid w:val="001D1B2D"/>
    <w:rsid w:val="001D1B4D"/>
    <w:rsid w:val="001D1D55"/>
    <w:rsid w:val="001D260E"/>
    <w:rsid w:val="001D2613"/>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34"/>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1AF"/>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E3A"/>
    <w:rsid w:val="0020744F"/>
    <w:rsid w:val="0020746F"/>
    <w:rsid w:val="00207591"/>
    <w:rsid w:val="002077C0"/>
    <w:rsid w:val="00207B54"/>
    <w:rsid w:val="00207C49"/>
    <w:rsid w:val="0021080D"/>
    <w:rsid w:val="00210B76"/>
    <w:rsid w:val="0021156E"/>
    <w:rsid w:val="00211AC3"/>
    <w:rsid w:val="002123E7"/>
    <w:rsid w:val="00212447"/>
    <w:rsid w:val="002126E1"/>
    <w:rsid w:val="00212F8A"/>
    <w:rsid w:val="0021460B"/>
    <w:rsid w:val="00214A8F"/>
    <w:rsid w:val="00215068"/>
    <w:rsid w:val="0021506F"/>
    <w:rsid w:val="00215106"/>
    <w:rsid w:val="002154CD"/>
    <w:rsid w:val="002155C0"/>
    <w:rsid w:val="002155FA"/>
    <w:rsid w:val="00215643"/>
    <w:rsid w:val="0021564B"/>
    <w:rsid w:val="0021592A"/>
    <w:rsid w:val="00215945"/>
    <w:rsid w:val="00215A03"/>
    <w:rsid w:val="0021680A"/>
    <w:rsid w:val="0021681A"/>
    <w:rsid w:val="00216A57"/>
    <w:rsid w:val="00216A8F"/>
    <w:rsid w:val="00216E6E"/>
    <w:rsid w:val="002170E2"/>
    <w:rsid w:val="00217B9A"/>
    <w:rsid w:val="00217D09"/>
    <w:rsid w:val="00217E0D"/>
    <w:rsid w:val="00220533"/>
    <w:rsid w:val="00220828"/>
    <w:rsid w:val="00221A81"/>
    <w:rsid w:val="0022207C"/>
    <w:rsid w:val="0022250B"/>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604"/>
    <w:rsid w:val="00245C48"/>
    <w:rsid w:val="00246630"/>
    <w:rsid w:val="0024663E"/>
    <w:rsid w:val="00246BC3"/>
    <w:rsid w:val="00246CBE"/>
    <w:rsid w:val="00246E7C"/>
    <w:rsid w:val="0024704C"/>
    <w:rsid w:val="00247478"/>
    <w:rsid w:val="00247712"/>
    <w:rsid w:val="002477CC"/>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23"/>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CF"/>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7C6C"/>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CF2"/>
    <w:rsid w:val="002E0D33"/>
    <w:rsid w:val="002E12FC"/>
    <w:rsid w:val="002E176B"/>
    <w:rsid w:val="002E1AA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1B7"/>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123"/>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BF"/>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0B90"/>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C"/>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847"/>
    <w:rsid w:val="003A3938"/>
    <w:rsid w:val="003A3DE2"/>
    <w:rsid w:val="003A4246"/>
    <w:rsid w:val="003A42C9"/>
    <w:rsid w:val="003A4469"/>
    <w:rsid w:val="003A4670"/>
    <w:rsid w:val="003A4A4E"/>
    <w:rsid w:val="003A4D3C"/>
    <w:rsid w:val="003A58E8"/>
    <w:rsid w:val="003A5FEA"/>
    <w:rsid w:val="003A6131"/>
    <w:rsid w:val="003A6356"/>
    <w:rsid w:val="003A65B0"/>
    <w:rsid w:val="003A674A"/>
    <w:rsid w:val="003A6997"/>
    <w:rsid w:val="003A6BAB"/>
    <w:rsid w:val="003A6FDE"/>
    <w:rsid w:val="003A7948"/>
    <w:rsid w:val="003A7C15"/>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294"/>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557"/>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5E0"/>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B46"/>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0FB"/>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5D70"/>
    <w:rsid w:val="0043609F"/>
    <w:rsid w:val="0043612E"/>
    <w:rsid w:val="004363D6"/>
    <w:rsid w:val="004364F2"/>
    <w:rsid w:val="00436572"/>
    <w:rsid w:val="004365AB"/>
    <w:rsid w:val="004369DA"/>
    <w:rsid w:val="004369DD"/>
    <w:rsid w:val="00437122"/>
    <w:rsid w:val="0043729D"/>
    <w:rsid w:val="00437396"/>
    <w:rsid w:val="0043754F"/>
    <w:rsid w:val="0043785F"/>
    <w:rsid w:val="00437ABB"/>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95F"/>
    <w:rsid w:val="00443A15"/>
    <w:rsid w:val="00443B32"/>
    <w:rsid w:val="00443CD6"/>
    <w:rsid w:val="0044406B"/>
    <w:rsid w:val="0044450B"/>
    <w:rsid w:val="00444AB9"/>
    <w:rsid w:val="0044567A"/>
    <w:rsid w:val="004456A4"/>
    <w:rsid w:val="00445846"/>
    <w:rsid w:val="0044651C"/>
    <w:rsid w:val="00446545"/>
    <w:rsid w:val="0044684B"/>
    <w:rsid w:val="004468E9"/>
    <w:rsid w:val="00447214"/>
    <w:rsid w:val="004474E5"/>
    <w:rsid w:val="00450542"/>
    <w:rsid w:val="00450C13"/>
    <w:rsid w:val="00450CD0"/>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D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28D"/>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A41"/>
    <w:rsid w:val="00482E72"/>
    <w:rsid w:val="00482FEA"/>
    <w:rsid w:val="004833B7"/>
    <w:rsid w:val="004834B6"/>
    <w:rsid w:val="00483533"/>
    <w:rsid w:val="00483680"/>
    <w:rsid w:val="004836F0"/>
    <w:rsid w:val="00483D8E"/>
    <w:rsid w:val="0048423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0A"/>
    <w:rsid w:val="004942BE"/>
    <w:rsid w:val="0049469F"/>
    <w:rsid w:val="00494C2B"/>
    <w:rsid w:val="00494C2F"/>
    <w:rsid w:val="00494E1D"/>
    <w:rsid w:val="00494E3E"/>
    <w:rsid w:val="004950CF"/>
    <w:rsid w:val="004950F6"/>
    <w:rsid w:val="00495841"/>
    <w:rsid w:val="00495ADE"/>
    <w:rsid w:val="004965A0"/>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3DBA"/>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A82"/>
    <w:rsid w:val="004D6E4F"/>
    <w:rsid w:val="004D7A19"/>
    <w:rsid w:val="004D7C36"/>
    <w:rsid w:val="004E0150"/>
    <w:rsid w:val="004E03F9"/>
    <w:rsid w:val="004E0414"/>
    <w:rsid w:val="004E05E0"/>
    <w:rsid w:val="004E0888"/>
    <w:rsid w:val="004E0A0A"/>
    <w:rsid w:val="004E0C81"/>
    <w:rsid w:val="004E1A3E"/>
    <w:rsid w:val="004E215B"/>
    <w:rsid w:val="004E2381"/>
    <w:rsid w:val="004E2436"/>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71E"/>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AFC"/>
    <w:rsid w:val="00510E7B"/>
    <w:rsid w:val="00511411"/>
    <w:rsid w:val="0051181D"/>
    <w:rsid w:val="00511B5E"/>
    <w:rsid w:val="00511CEE"/>
    <w:rsid w:val="00511EC1"/>
    <w:rsid w:val="00512685"/>
    <w:rsid w:val="005127F2"/>
    <w:rsid w:val="0051285D"/>
    <w:rsid w:val="00512969"/>
    <w:rsid w:val="00512ADD"/>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C4"/>
    <w:rsid w:val="00533043"/>
    <w:rsid w:val="0053354F"/>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7CE"/>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DF6"/>
    <w:rsid w:val="00564E3D"/>
    <w:rsid w:val="00565044"/>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9F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C72"/>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2F"/>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CDC"/>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1F6"/>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27"/>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3E6B"/>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C8"/>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AEA"/>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BEE"/>
    <w:rsid w:val="00620103"/>
    <w:rsid w:val="00620191"/>
    <w:rsid w:val="006201AF"/>
    <w:rsid w:val="0062055B"/>
    <w:rsid w:val="0062068D"/>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5EFB"/>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D52"/>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BE2"/>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BC9"/>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5D"/>
    <w:rsid w:val="006840D6"/>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E4"/>
    <w:rsid w:val="006A27DB"/>
    <w:rsid w:val="006A2EF1"/>
    <w:rsid w:val="006A2F0F"/>
    <w:rsid w:val="006A3162"/>
    <w:rsid w:val="006A3193"/>
    <w:rsid w:val="006A34EF"/>
    <w:rsid w:val="006A35AE"/>
    <w:rsid w:val="006A3733"/>
    <w:rsid w:val="006A3862"/>
    <w:rsid w:val="006A3A6A"/>
    <w:rsid w:val="006A3DB5"/>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369"/>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6AD6"/>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447"/>
    <w:rsid w:val="00707583"/>
    <w:rsid w:val="0070793C"/>
    <w:rsid w:val="007079BA"/>
    <w:rsid w:val="00707A88"/>
    <w:rsid w:val="00707D6D"/>
    <w:rsid w:val="0071045B"/>
    <w:rsid w:val="00710559"/>
    <w:rsid w:val="007105C8"/>
    <w:rsid w:val="00710A7E"/>
    <w:rsid w:val="00710BB9"/>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D9"/>
    <w:rsid w:val="007466F1"/>
    <w:rsid w:val="007469C7"/>
    <w:rsid w:val="00746A93"/>
    <w:rsid w:val="00746A9C"/>
    <w:rsid w:val="00746EE5"/>
    <w:rsid w:val="00746F69"/>
    <w:rsid w:val="007473CF"/>
    <w:rsid w:val="007506DB"/>
    <w:rsid w:val="00750AC5"/>
    <w:rsid w:val="00750C0B"/>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0E7"/>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19D"/>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56"/>
    <w:rsid w:val="00786CB3"/>
    <w:rsid w:val="00786D76"/>
    <w:rsid w:val="00787F43"/>
    <w:rsid w:val="007900EF"/>
    <w:rsid w:val="007903FF"/>
    <w:rsid w:val="0079044A"/>
    <w:rsid w:val="00790AA5"/>
    <w:rsid w:val="0079107B"/>
    <w:rsid w:val="00791181"/>
    <w:rsid w:val="00791433"/>
    <w:rsid w:val="00791555"/>
    <w:rsid w:val="00791B2B"/>
    <w:rsid w:val="00791D6B"/>
    <w:rsid w:val="00791DEF"/>
    <w:rsid w:val="00792233"/>
    <w:rsid w:val="007925EB"/>
    <w:rsid w:val="00792C4E"/>
    <w:rsid w:val="00792F13"/>
    <w:rsid w:val="00793202"/>
    <w:rsid w:val="00793453"/>
    <w:rsid w:val="0079384F"/>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942"/>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36A"/>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3C4"/>
    <w:rsid w:val="007B6B9A"/>
    <w:rsid w:val="007B7102"/>
    <w:rsid w:val="007B799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E00"/>
    <w:rsid w:val="007D221F"/>
    <w:rsid w:val="007D2282"/>
    <w:rsid w:val="007D23DF"/>
    <w:rsid w:val="007D27EC"/>
    <w:rsid w:val="007D2EA2"/>
    <w:rsid w:val="007D30A3"/>
    <w:rsid w:val="007D3592"/>
    <w:rsid w:val="007D3897"/>
    <w:rsid w:val="007D3B8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A2D"/>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38"/>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498"/>
    <w:rsid w:val="00820B6D"/>
    <w:rsid w:val="00820D12"/>
    <w:rsid w:val="00820FD7"/>
    <w:rsid w:val="0082100A"/>
    <w:rsid w:val="00821049"/>
    <w:rsid w:val="008212E4"/>
    <w:rsid w:val="0082225B"/>
    <w:rsid w:val="008227E2"/>
    <w:rsid w:val="00822C4D"/>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570"/>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18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0E68"/>
    <w:rsid w:val="008512EC"/>
    <w:rsid w:val="00851413"/>
    <w:rsid w:val="0085145F"/>
    <w:rsid w:val="008519F1"/>
    <w:rsid w:val="00851A29"/>
    <w:rsid w:val="00851D0E"/>
    <w:rsid w:val="00851DB5"/>
    <w:rsid w:val="00851EA1"/>
    <w:rsid w:val="00852395"/>
    <w:rsid w:val="0085243A"/>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28EE"/>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059"/>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A7541"/>
    <w:rsid w:val="008B0F5E"/>
    <w:rsid w:val="008B10E5"/>
    <w:rsid w:val="008B1241"/>
    <w:rsid w:val="008B1359"/>
    <w:rsid w:val="008B1758"/>
    <w:rsid w:val="008B1FCB"/>
    <w:rsid w:val="008B2341"/>
    <w:rsid w:val="008B23B5"/>
    <w:rsid w:val="008B2EC8"/>
    <w:rsid w:val="008B2F2D"/>
    <w:rsid w:val="008B304A"/>
    <w:rsid w:val="008B3765"/>
    <w:rsid w:val="008B3908"/>
    <w:rsid w:val="008B3C1C"/>
    <w:rsid w:val="008B4227"/>
    <w:rsid w:val="008B4C55"/>
    <w:rsid w:val="008B4D3E"/>
    <w:rsid w:val="008B4D69"/>
    <w:rsid w:val="008B4D9D"/>
    <w:rsid w:val="008B5701"/>
    <w:rsid w:val="008B5A54"/>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500"/>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CC9"/>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84D"/>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47D"/>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61C"/>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46E"/>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90A"/>
    <w:rsid w:val="0095115B"/>
    <w:rsid w:val="0095166F"/>
    <w:rsid w:val="00951ECB"/>
    <w:rsid w:val="0095209F"/>
    <w:rsid w:val="00952138"/>
    <w:rsid w:val="009523DF"/>
    <w:rsid w:val="0095273C"/>
    <w:rsid w:val="009528CA"/>
    <w:rsid w:val="009529AA"/>
    <w:rsid w:val="00952F28"/>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0E"/>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1C93"/>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929"/>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7D"/>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080"/>
    <w:rsid w:val="009F22E4"/>
    <w:rsid w:val="009F232D"/>
    <w:rsid w:val="009F23CF"/>
    <w:rsid w:val="009F2642"/>
    <w:rsid w:val="009F29F3"/>
    <w:rsid w:val="009F30E8"/>
    <w:rsid w:val="009F36C6"/>
    <w:rsid w:val="009F37E3"/>
    <w:rsid w:val="009F401A"/>
    <w:rsid w:val="009F4417"/>
    <w:rsid w:val="009F44C9"/>
    <w:rsid w:val="009F4D33"/>
    <w:rsid w:val="009F4F97"/>
    <w:rsid w:val="009F532C"/>
    <w:rsid w:val="009F5883"/>
    <w:rsid w:val="009F58A5"/>
    <w:rsid w:val="009F5B7F"/>
    <w:rsid w:val="009F66FC"/>
    <w:rsid w:val="009F6BE7"/>
    <w:rsid w:val="009F6CA4"/>
    <w:rsid w:val="009F6E82"/>
    <w:rsid w:val="009F73F1"/>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8C6"/>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DF7"/>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A8"/>
    <w:rsid w:val="00A471AF"/>
    <w:rsid w:val="00A4769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A13"/>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AE"/>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5AE"/>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61B"/>
    <w:rsid w:val="00AC7E51"/>
    <w:rsid w:val="00AC7EB2"/>
    <w:rsid w:val="00AD031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780"/>
    <w:rsid w:val="00AE387B"/>
    <w:rsid w:val="00AE3A89"/>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617B"/>
    <w:rsid w:val="00AF72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07E6B"/>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044"/>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63"/>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88"/>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F30"/>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0FC"/>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DE0"/>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52"/>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3C"/>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9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DC"/>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858"/>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A71"/>
    <w:rsid w:val="00CD5F00"/>
    <w:rsid w:val="00CD6085"/>
    <w:rsid w:val="00CD60A9"/>
    <w:rsid w:val="00CD651A"/>
    <w:rsid w:val="00CD6AC9"/>
    <w:rsid w:val="00CD6D1E"/>
    <w:rsid w:val="00CD77F8"/>
    <w:rsid w:val="00CD7FA2"/>
    <w:rsid w:val="00CE0456"/>
    <w:rsid w:val="00CE04E1"/>
    <w:rsid w:val="00CE07DA"/>
    <w:rsid w:val="00CE0921"/>
    <w:rsid w:val="00CE0DE5"/>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7B3"/>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8F2"/>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95"/>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C01"/>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37F51"/>
    <w:rsid w:val="00D4031D"/>
    <w:rsid w:val="00D406F6"/>
    <w:rsid w:val="00D40ABD"/>
    <w:rsid w:val="00D40CFC"/>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91E"/>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71"/>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4F7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222"/>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575"/>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745"/>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3D9"/>
    <w:rsid w:val="00DB5E10"/>
    <w:rsid w:val="00DB5E1F"/>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1E7"/>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1F35"/>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4B9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40D"/>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2ECC"/>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538F"/>
    <w:rsid w:val="00E45392"/>
    <w:rsid w:val="00E45490"/>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1F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E88"/>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210"/>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D8F"/>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50E8"/>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A0"/>
    <w:rsid w:val="00EF0C65"/>
    <w:rsid w:val="00EF0D62"/>
    <w:rsid w:val="00EF126D"/>
    <w:rsid w:val="00EF1498"/>
    <w:rsid w:val="00EF1572"/>
    <w:rsid w:val="00EF15F6"/>
    <w:rsid w:val="00EF18B1"/>
    <w:rsid w:val="00EF1BA3"/>
    <w:rsid w:val="00EF1C60"/>
    <w:rsid w:val="00EF1DDE"/>
    <w:rsid w:val="00EF1F7E"/>
    <w:rsid w:val="00EF295D"/>
    <w:rsid w:val="00EF2F1F"/>
    <w:rsid w:val="00EF373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1B1"/>
    <w:rsid w:val="00F34291"/>
    <w:rsid w:val="00F345F9"/>
    <w:rsid w:val="00F34771"/>
    <w:rsid w:val="00F34A2C"/>
    <w:rsid w:val="00F34E35"/>
    <w:rsid w:val="00F35367"/>
    <w:rsid w:val="00F35769"/>
    <w:rsid w:val="00F35965"/>
    <w:rsid w:val="00F35C3A"/>
    <w:rsid w:val="00F360AE"/>
    <w:rsid w:val="00F362B9"/>
    <w:rsid w:val="00F36318"/>
    <w:rsid w:val="00F368E4"/>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C4A"/>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021"/>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691"/>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37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94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589"/>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A3C"/>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B49"/>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3A2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071955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559D-0252-4E52-B02B-E0151D4B0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2548</Words>
  <Characters>14528</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2022-02-10T13:00:00Z</dcterms:created>
  <dcterms:modified xsi:type="dcterms:W3CDTF">2022-02-14T10:27:00Z</dcterms:modified>
</cp:coreProperties>
</file>